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C1AF29" Type="http://schemas.openxmlformats.org/officeDocument/2006/relationships/officeDocument" Target="/word/document.xml" /><Relationship Id="coreR3DC1AF29" Type="http://schemas.openxmlformats.org/package/2006/relationships/metadata/core-properties" Target="/docProps/core.xml" /><Relationship Id="customR3DC1AF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Umělecký řezbář, 17.8.2026 20:21:46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řezbářského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Vypracovat výtvarný návrh reliéfního ornamentu o velikosti 150 x 150 mm (např. voluta, růžice)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Vypracovat výtvarný návrh reliéfní řezby chebskou technikou nejméně o velikosti 200 x 300 mm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dle technologické dokumentace přípravu a postup výroby prostorového dřevěného řetězu s délkou oka 50 mm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 xml:space="preserve">d) Popsat z výkresové dokumentace  řezbovanou součást nábytku (např. orlí spár u nohy sedacího nábytku)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Volba materiálu, technologických a pracovních postupů pro zhotovení uměleckořemeslných řezbářských výrobků</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Zvolit technologický postup a způsob provedení reliéfního ornamentu o velikosti 150 x 150 mm podle vlastního výtvarného návrhu nebo předložené dokumentace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Zvolit technologický postup a způsob provedení reliéfní řezby chebskou technikou nejméně o velikosti 200 x 300 mm podle vlastního výtvarného návrhu nebo předložené dokumentace</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a ústní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c) Zvolit technologický postup a způsob provedení řezby prostorového dřevěného řetězu podle předložené dokumentace s délkou oka 50 mm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Praktické předvedení a ústní ověření</w:t>
      </w:r>
    </w:p>
    <w:p>
      <w:pPr>
        <w:pStyle w:val="P16"/>
        <w:framePr w:w="6710" w:h="607" w:hRule="exact" w:wrap="none" w:vAnchor="page" w:hAnchor="margin" w:x="45" w:y="10003"/>
        <w:rPr>
          <w:rStyle w:val="C3"/>
          <w:rtl w:val="0"/>
        </w:rPr>
      </w:pPr>
    </w:p>
    <w:p>
      <w:pPr>
        <w:pStyle w:val="P17"/>
        <w:framePr w:w="6658" w:h="480" w:hRule="exact" w:wrap="none" w:vAnchor="page" w:hAnchor="margin" w:x="71" w:y="10059"/>
        <w:rPr>
          <w:rStyle w:val="C13"/>
          <w:rtl w:val="0"/>
        </w:rPr>
      </w:pPr>
      <w:r>
        <w:rPr>
          <w:rStyle w:val="C13"/>
          <w:rtl w:val="0"/>
        </w:rPr>
        <w:t>d) Zvolit vhodný materiál, nástroje, nářadí a pomůcky, včetně měřidel pro zhotovení uvedených výrobků</w:t>
      </w:r>
    </w:p>
    <w:p>
      <w:pPr>
        <w:pStyle w:val="P30"/>
        <w:framePr w:w="3921" w:h="607" w:hRule="exact" w:wrap="none" w:vAnchor="page" w:hAnchor="margin" w:x="6800" w:y="10003"/>
        <w:rPr>
          <w:rStyle w:val="C3"/>
          <w:rtl w:val="0"/>
        </w:rPr>
      </w:pPr>
    </w:p>
    <w:p>
      <w:pPr>
        <w:pStyle w:val="P31"/>
        <w:framePr w:w="3839" w:h="480" w:hRule="exact" w:wrap="none" w:vAnchor="page" w:hAnchor="margin" w:x="6856" w:y="10059"/>
        <w:rPr>
          <w:rStyle w:val="C22"/>
          <w:rtl w:val="0"/>
        </w:rPr>
      </w:pPr>
      <w:r>
        <w:rPr>
          <w:rStyle w:val="C22"/>
          <w:rtl w:val="0"/>
        </w:rPr>
        <w:t>Praktické předvedení a ústní ověření</w:t>
      </w:r>
    </w:p>
    <w:p>
      <w:pPr>
        <w:pStyle w:val="P32"/>
        <w:framePr w:w="10710" w:h="248" w:hRule="exact" w:wrap="none" w:vAnchor="page" w:hAnchor="margin" w:x="28" w:y="10723"/>
        <w:rPr>
          <w:rStyle w:val="C23"/>
          <w:rtl w:val="0"/>
        </w:rPr>
      </w:pPr>
      <w:r>
        <w:rPr>
          <w:rStyle w:val="C23"/>
          <w:rtl w:val="0"/>
        </w:rPr>
        <w:t>Je třeba splnit všechna kritéria.</w:t>
      </w:r>
    </w:p>
    <w:p>
      <w:pPr>
        <w:pStyle w:val="P23"/>
        <w:framePr w:w="10710" w:h="340" w:hRule="exact" w:wrap="none" w:vAnchor="page" w:hAnchor="margin" w:x="28" w:y="11159"/>
        <w:rPr>
          <w:rStyle w:val="C18"/>
          <w:rtl w:val="0"/>
        </w:rPr>
      </w:pPr>
      <w:r>
        <w:rPr>
          <w:rStyle w:val="C18"/>
          <w:rtl w:val="0"/>
        </w:rPr>
        <w:t>Příprava a úprava materiálů pro zhotovení řezby</w:t>
      </w:r>
    </w:p>
    <w:p>
      <w:pPr>
        <w:pStyle w:val="P24"/>
        <w:framePr w:w="6713" w:h="376" w:hRule="exact" w:wrap="none" w:vAnchor="page" w:hAnchor="margin" w:x="45" w:y="11598"/>
        <w:rPr>
          <w:rStyle w:val="C3"/>
          <w:rtl w:val="0"/>
        </w:rPr>
      </w:pPr>
    </w:p>
    <w:p>
      <w:pPr>
        <w:pStyle w:val="P25"/>
        <w:framePr w:w="6661" w:h="249" w:hRule="exact" w:wrap="none" w:vAnchor="page" w:hAnchor="margin" w:x="71" w:y="11669"/>
        <w:rPr>
          <w:rStyle w:val="C19"/>
          <w:rtl w:val="0"/>
        </w:rPr>
      </w:pPr>
      <w:r>
        <w:rPr>
          <w:rStyle w:val="C19"/>
          <w:rtl w:val="0"/>
        </w:rPr>
        <w:t>Kritéria hodnocení</w:t>
      </w:r>
    </w:p>
    <w:p>
      <w:pPr>
        <w:pStyle w:val="P26"/>
        <w:framePr w:w="3918" w:h="376" w:hRule="exact" w:wrap="none" w:vAnchor="page" w:hAnchor="margin" w:x="6803" w:y="11598"/>
        <w:rPr>
          <w:rStyle w:val="C3"/>
          <w:rtl w:val="0"/>
        </w:rPr>
      </w:pPr>
    </w:p>
    <w:p>
      <w:pPr>
        <w:pStyle w:val="P27"/>
        <w:framePr w:w="3836" w:h="249" w:hRule="exact" w:wrap="none" w:vAnchor="page" w:hAnchor="margin" w:x="6859" w:y="11669"/>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Vybrat, připravit a upravit materiál pro daný reliéfní ornament, objasnit vhodnost jeho výběru</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581"/>
        <w:rPr>
          <w:rStyle w:val="C3"/>
          <w:rtl w:val="0"/>
        </w:rPr>
      </w:pPr>
    </w:p>
    <w:p>
      <w:pPr>
        <w:pStyle w:val="P17"/>
        <w:framePr w:w="6658" w:h="480" w:hRule="exact" w:wrap="none" w:vAnchor="page" w:hAnchor="margin" w:x="71" w:y="12637"/>
        <w:rPr>
          <w:rStyle w:val="C13"/>
          <w:rtl w:val="0"/>
        </w:rPr>
      </w:pPr>
      <w:r>
        <w:rPr>
          <w:rStyle w:val="C13"/>
          <w:rtl w:val="0"/>
        </w:rPr>
        <w:t>b) Vybrat, připravit a upravit materiál pro danou reliéfní řezbu chebskou technikou, objasnit vhodnost jeho výběru</w:t>
      </w:r>
    </w:p>
    <w:p>
      <w:pPr>
        <w:pStyle w:val="P30"/>
        <w:framePr w:w="3921" w:h="607" w:hRule="exact" w:wrap="none" w:vAnchor="page" w:hAnchor="margin" w:x="6800" w:y="12581"/>
        <w:rPr>
          <w:rStyle w:val="C3"/>
          <w:rtl w:val="0"/>
        </w:rPr>
      </w:pPr>
    </w:p>
    <w:p>
      <w:pPr>
        <w:pStyle w:val="P31"/>
        <w:framePr w:w="3839" w:h="480" w:hRule="exact" w:wrap="none" w:vAnchor="page" w:hAnchor="margin" w:x="6856" w:y="12637"/>
        <w:rPr>
          <w:rStyle w:val="C22"/>
          <w:rtl w:val="0"/>
        </w:rPr>
      </w:pPr>
      <w:r>
        <w:rPr>
          <w:rStyle w:val="C22"/>
          <w:rtl w:val="0"/>
        </w:rPr>
        <w:t>Praktické předvedení a ústní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c) Vybrat, připravit a upravit materiál pro daný prostorový dřevěný řetěz, objasnit vhodnost jeho výběru</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Praktické předvedení a ústní ověření</w:t>
      </w:r>
    </w:p>
    <w:p>
      <w:pPr>
        <w:pStyle w:val="P16"/>
        <w:framePr w:w="6710" w:h="607" w:hRule="exact" w:wrap="none" w:vAnchor="page" w:hAnchor="margin" w:x="45" w:y="13795"/>
        <w:rPr>
          <w:rStyle w:val="C3"/>
          <w:rtl w:val="0"/>
        </w:rPr>
      </w:pPr>
    </w:p>
    <w:p>
      <w:pPr>
        <w:pStyle w:val="P17"/>
        <w:framePr w:w="6658" w:h="480" w:hRule="exact" w:wrap="none" w:vAnchor="page" w:hAnchor="margin" w:x="71" w:y="13851"/>
        <w:rPr>
          <w:rStyle w:val="C13"/>
          <w:rtl w:val="0"/>
        </w:rPr>
      </w:pPr>
      <w:r>
        <w:rPr>
          <w:rStyle w:val="C13"/>
          <w:rtl w:val="0"/>
        </w:rPr>
        <w:t>d) Popsat předchozí úpravu použitých surovin a materiálů pro jednotlivé technologie řezby zhotovovaných výrobků</w:t>
      </w:r>
    </w:p>
    <w:p>
      <w:pPr>
        <w:pStyle w:val="P30"/>
        <w:framePr w:w="3921" w:h="607" w:hRule="exact" w:wrap="none" w:vAnchor="page" w:hAnchor="margin" w:x="6800" w:y="13795"/>
        <w:rPr>
          <w:rStyle w:val="C3"/>
          <w:rtl w:val="0"/>
        </w:rPr>
      </w:pPr>
    </w:p>
    <w:p>
      <w:pPr>
        <w:pStyle w:val="P31"/>
        <w:framePr w:w="3839" w:h="480" w:hRule="exact" w:wrap="none" w:vAnchor="page" w:hAnchor="margin" w:x="6856" w:y="13851"/>
        <w:rPr>
          <w:rStyle w:val="C22"/>
          <w:rtl w:val="0"/>
        </w:rPr>
      </w:pPr>
      <w:r>
        <w:rPr>
          <w:rStyle w:val="C22"/>
          <w:rtl w:val="0"/>
        </w:rPr>
        <w:t>Ústní ověření</w:t>
      </w:r>
    </w:p>
    <w:p>
      <w:pPr>
        <w:pStyle w:val="P12"/>
        <w:framePr w:w="6710" w:h="607" w:hRule="exact" w:wrap="none" w:vAnchor="page" w:hAnchor="margin" w:x="45" w:y="14402"/>
        <w:rPr>
          <w:rStyle w:val="C3"/>
          <w:rtl w:val="0"/>
        </w:rPr>
      </w:pPr>
    </w:p>
    <w:p>
      <w:pPr>
        <w:pStyle w:val="P13"/>
        <w:framePr w:w="6658" w:h="480" w:hRule="exact" w:wrap="none" w:vAnchor="page" w:hAnchor="margin" w:x="71" w:y="14458"/>
        <w:rPr>
          <w:rStyle w:val="C11"/>
          <w:rtl w:val="0"/>
        </w:rPr>
      </w:pPr>
      <w:r>
        <w:rPr>
          <w:rStyle w:val="C11"/>
          <w:rtl w:val="0"/>
        </w:rPr>
        <w:t>e) Popsat vhodnost aplikace materiálu pro různé typy prostředí (např. interiér a exteriér)</w:t>
      </w:r>
    </w:p>
    <w:p>
      <w:pPr>
        <w:pStyle w:val="P28"/>
        <w:framePr w:w="3921" w:h="607" w:hRule="exact" w:wrap="none" w:vAnchor="page" w:hAnchor="margin" w:x="6800" w:y="14402"/>
        <w:rPr>
          <w:rStyle w:val="C3"/>
          <w:rtl w:val="0"/>
        </w:rPr>
      </w:pPr>
    </w:p>
    <w:p>
      <w:pPr>
        <w:pStyle w:val="P29"/>
        <w:framePr w:w="3839" w:h="480" w:hRule="exact" w:wrap="none" w:vAnchor="page" w:hAnchor="margin" w:x="6856" w:y="14458"/>
        <w:rPr>
          <w:rStyle w:val="C21"/>
          <w:rtl w:val="0"/>
        </w:rPr>
      </w:pPr>
      <w:r>
        <w:rPr>
          <w:rStyle w:val="C21"/>
          <w:rtl w:val="0"/>
        </w:rPr>
        <w:t>Ústní ověření</w:t>
      </w:r>
    </w:p>
    <w:p>
      <w:pPr>
        <w:pStyle w:val="P32"/>
        <w:framePr w:w="10710" w:h="248" w:hRule="exact" w:wrap="none" w:vAnchor="page" w:hAnchor="margin" w:x="28" w:y="151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17.8.2026 20:21:46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a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Vyřezat daný reliéfní ornament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danou reliéfní řezbu chebskou technikou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daný prostorový dřevěný řetěz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Opravy a rekonstrukce uměleckořemeslných řezbářských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uměleckohistorický sloh nebo styl předloženého poškozeného řezbářského předmětu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Zjistit rozsah poškození, stanovit technologický postup, určit vhodné materiály, nástroje a pomůcky pro opravu předloženého poškozeného řezbářského předmětu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Ústní ověření a 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Odstranit a vyměnit poškozenou část předmětu při zachování původních materiálů a původních technik výroby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Obsluha dřevoobráběcích strojů a strojních zařízení</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Připravit, seřídit, používat a ošetřovat strojní zařízení pro podélné a příčné řezání kotoučovou pilou</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a ústní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Připravit, seřídit, používat a ošetřovat řetězovou pilu pro řezbu a dlabání</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a ústní ověření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Předvést soustružení na předloženém zkušebním vzorku</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a 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Předvést podélné vnější tvarování na horní ruční frézce na předloženém zkušebním vzorku</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Připravit, seřídit, používat a ošetřovat pásovou pilu (předvést tvarové řezání) na předloženém zkušebním vzorku</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g) Popsat rovinné frézování a tloušťkování, včetně ošetřování stroje a výměny nožů</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17.8.2026 20:21:46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reliéfní řezbu chebskou technikou k povrchové úpravě voskem, stanovit technologický postup provedení povrchové úpravy a tuto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povrchovou úpravu šelakovou politurou na zhotovené řezbě daného reliéfního ornamentu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moření na předloženém zkušebním vzorku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vymývání a bělení barevných vad a skvrn na masivním dřevě, likvidaci pryskyřičných skvrn</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povrchovou úpravu olejovým napuštěním a lakem na bázi přírodních pryskyřic</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17.8.2026 20:21:46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Při zkoušce uchazeč zhotoví 3 výrobky, a to reliéfní ornament o velikosti 150 x 150 mm, reliéfní řezbu chebskou technikou nejméně o velikosti 200 x 300 mm a prostorový dřevěný řetěz s délkou oka 50 mm (nejméně 4 oka řetězu). Uchazeč předloží na začátku zkoušky autorizované osobě výtvarné návrhy prvních dvou výrobků. Autorizovaná osoba určí, zda bude uchazeč zhotovovat uvedené dva výrobky dle vlastních výtvarných návrhů nebo dle předložené dokumentace, a to v závislosti na úrovni předloženého výtvarného návrhu uchazeče. Předložená dokumentace obsahuje výtvarný návrh, příp. fotografie - v případě zhotovení repliky.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řezbář, 17.8.2026 20:21:46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7 let odborné praxe v oblasti uměleckořemeslného řezbářství nebo ve funkci učitele odborného výcviku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uměleckořemeslného řezbářství a alespoň 7 let odborné praxe v oblasti uměleckořemeslného řezbářství nebo ve funkci učitele odborného výcviku nebo praktického vyučování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uměleckořemeslného řezbářství nebo ve funkci učitele odborného výcviku v této oblasti,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řezbář, 17.8.2026 20:21:46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64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Kotoučová pila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vodicím ložiskem o průměru 25 mm – 5 kusů)</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přípravy na zkoušku</w:t>
      </w:r>
    </w:p>
    <w:p>
      <w:pPr>
        <w:keepNext w:val="0"/>
        <w:keepLines w:val="0"/>
        <w:framePr w:w="10766" w:h="103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pro vykonání zkoušky</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36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řezbář, 17.8.2026 20:21:46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sdružení pro umělecká řemesla, člen HK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v Brně,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Jagoš Martin OSVČ/řezbář, restaurátor, umělecký truhlář</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OSVČ/řezbář, restaurátor, umělecký truhlář</w:t>
      </w:r>
    </w:p>
    <w:p>
      <w:pPr>
        <w:pStyle w:val="P21"/>
        <w:framePr w:w="7654" w:h="331" w:hRule="exact" w:wrap="none" w:vAnchor="page" w:hAnchor="margin" w:x="28" w:y="15940"/>
        <w:rPr>
          <w:rStyle w:val="C16"/>
          <w:rtl w:val="0"/>
        </w:rPr>
      </w:pPr>
      <w:r>
        <w:rPr>
          <w:rStyle w:val="C16"/>
          <w:rtl w:val="0"/>
        </w:rPr>
        <w:t>Umělecký řezbář, 17.8.2026 20:21:46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53B0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7CBC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74F1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022F1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03CDB2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