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C3DAB8" Type="http://schemas.openxmlformats.org/officeDocument/2006/relationships/officeDocument" Target="/word/document.xml" /><Relationship Id="coreR30C3DAB8" Type="http://schemas.openxmlformats.org/package/2006/relationships/metadata/core-properties" Target="/docProps/core.xml" /><Relationship Id="customR30C3DA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řezbář (kód: 82-002-H)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řezbář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uměleckořemeslného záměru, studium podkladů, zpracování výtvarného návrhu řezbářského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zhotovení uměleckořemeslných řezbářských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zhotovení řezby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Vytváření uměleckořemeslných řezbářských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uměleckořemeslných řezbářských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dřevoobráběcích strojů a strojních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Povrchová úprava uměleckořemeslných řezbářských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Umělecký řezbář, 28.9.2026 15:27:29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9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která umožní ověření všech odborných kompetencí uvedených v hodnoticím standardu. Při zkoušce uchazeč zhotoví 3 výrobky, a to reliéfní ornament o velikosti 150 x 150 mm, reliéfní řezbu chebskou technikou nejméně o velikosti 200 x 300 mm a prostorový dřevěný řetěz s délkou oka 50 mm (nejméně 4 oka řetězu). Uchazeč předloží na začátku zkoušky autorizované osobě výtvarné návrhy prvních dvou výrobků. Autorizovaná osoba určí, zda bude uchazeč zhotovovat uvedené dva výrobky dle vlastních výtvarných návrhů nebo dle předložené dokumentace, a to v závislosti na úrovni předloženého výtvarného návrhu uchazeče. Předložená dokumentace obsahuje výtvarný návrh, příp. fotografie - v případě zhotovení repliky.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uměleckořemeslných řezbářských výrobků autorizovaná osoba připraví řezbovaný předmět určený k opravě např. poškozená řezba na židli ve stylu chippendale, nebo poškozená řezba srovnatelné obtížnosti.</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bude posuzována kvalita, přesnost a estetika provedení výrobků; předmětem hodnocení je i manuální zručnost uchazeče a dodržování předpisů BOZP a PO.</w:t>
      </w:r>
    </w:p>
    <w:p>
      <w:pPr>
        <w:pStyle w:val="P21"/>
        <w:framePr w:w="7654" w:h="331" w:hRule="exact" w:wrap="none" w:vAnchor="page" w:hAnchor="margin" w:x="28" w:y="15940"/>
        <w:rPr>
          <w:rStyle w:val="C16"/>
          <w:rtl w:val="0"/>
        </w:rPr>
      </w:pPr>
      <w:r>
        <w:rPr>
          <w:rStyle w:val="C16"/>
          <w:rtl w:val="0"/>
        </w:rPr>
        <w:t>Umělecký řezbář, 28.9.2026 15:27:29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uměleckořemeslná,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sdružení pro umělecká řemesla, člen HK</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Mendelova univerzita v Brně,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Kaláb,OSVČ/ soudní znalec v oborech dřeva včetně povrchových úprav, restaurátor bez licence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Jagoš Martin OSVČ/řezbář, restaurátor, umělecký truhlář</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OSVČ/řezbář, restaurátor, umělecký truhlář</w:t>
      </w:r>
    </w:p>
    <w:p>
      <w:pPr>
        <w:pStyle w:val="P21"/>
        <w:framePr w:w="7654" w:h="331" w:hRule="exact" w:wrap="none" w:vAnchor="page" w:hAnchor="margin" w:x="28" w:y="15940"/>
        <w:rPr>
          <w:rStyle w:val="C16"/>
          <w:rtl w:val="0"/>
        </w:rPr>
      </w:pPr>
      <w:r>
        <w:rPr>
          <w:rStyle w:val="C16"/>
          <w:rtl w:val="0"/>
        </w:rPr>
        <w:t>Umělecký řezbář, 28.9.2026 15:27:29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