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D1AEB" Type="http://schemas.openxmlformats.org/officeDocument/2006/relationships/officeDocument" Target="/word/document.xml" /><Relationship Id="coreRDFD1AEB" Type="http://schemas.openxmlformats.org/package/2006/relationships/metadata/core-properties" Target="/docProps/core.xml" /><Relationship Id="customRDFD1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technik (kód: 36-114-M)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technických norem a podkladů pro montáž, stavbu, přestavbu a opravy průmyslově vyráběných lokálních topidel na pevná paliva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Používání technických norem a podkladů pro navrhování a stavbu individuálně stavěných lokálních topidel na pevná paliva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Dimenzování spalinových cest, připojování spotřebičů paliv, požární a provozní bezpečnost spotřebičů a spalinových cest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Příprava pro návrh individuálně stavěného lokálního topidla na pevná paliva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Dimenzování a navrhování individuálně stavěných lokálních topidel na pevná paliva - kachlových kamen a sporáků a krbů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Zhotovování technické dokumentace individuálně stavěného lokálního topidla na pevná paliva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Orientace v materiálech pro stavbu krbů, kachlových kamen a sporáků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materiálů pro stavbu krbů a kachlových kamen dle ČSN a technických podkladů výrobců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570" w:hRule="exact" w:wrap="none" w:vAnchor="page" w:hAnchor="margin" w:x="45" w:y="955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 nářadí, ručního mechanizovaného nářadí, strojů a zařízení a pracovních pomůcek pro zednické</w:t>
      </w:r>
    </w:p>
    <w:p>
      <w:pPr>
        <w:pStyle w:val="P20"/>
        <w:keepNext w:val="0"/>
        <w:keepLines w:val="0"/>
        <w:framePr w:w="9826" w:h="570" w:hRule="exact" w:wrap="none" w:vAnchor="page" w:hAnchor="margin" w:x="45" w:y="955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 kamnářské práce</w:t>
      </w:r>
    </w:p>
    <w:p>
      <w:pPr>
        <w:pStyle w:val="P14"/>
        <w:framePr w:w="805" w:h="570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443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1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178"/>
        <w:rPr>
          <w:rStyle w:val="C13"/>
          <w:rtl w:val="0"/>
        </w:rPr>
      </w:pPr>
      <w:r>
        <w:rPr>
          <w:rStyle w:val="C13"/>
          <w:rtl w:val="0"/>
        </w:rPr>
        <w:t>Orientace v technologických postupech kamnářských prací</w:t>
      </w:r>
    </w:p>
    <w:p>
      <w:pPr>
        <w:pStyle w:val="P18"/>
        <w:framePr w:w="805" w:h="376" w:hRule="exact" w:wrap="none" w:vAnchor="page" w:hAnchor="margin" w:x="9916" w:y="101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17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49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54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montáže a stavby individuálně stavěných lokálních topidel na pevná paliva</w:t>
      </w:r>
    </w:p>
    <w:p>
      <w:pPr>
        <w:pStyle w:val="P14"/>
        <w:framePr w:w="805" w:h="607" w:hRule="exact" w:wrap="none" w:vAnchor="page" w:hAnchor="margin" w:x="9916" w:y="1049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5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10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161"/>
        <w:rPr>
          <w:rStyle w:val="C13"/>
          <w:rtl w:val="0"/>
        </w:rPr>
      </w:pPr>
      <w:r>
        <w:rPr>
          <w:rStyle w:val="C13"/>
          <w:rtl w:val="0"/>
        </w:rPr>
        <w:t>Navrhování technologických a pracovních postupů přestavby individuálně stavěných lokálních topidel na pevná paliva</w:t>
      </w:r>
    </w:p>
    <w:p>
      <w:pPr>
        <w:pStyle w:val="P18"/>
        <w:framePr w:w="805" w:h="607" w:hRule="exact" w:wrap="none" w:vAnchor="page" w:hAnchor="margin" w:x="9916" w:y="1110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16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17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768"/>
        <w:rPr>
          <w:rStyle w:val="C11"/>
          <w:rtl w:val="0"/>
        </w:rPr>
      </w:pPr>
      <w:r>
        <w:rPr>
          <w:rStyle w:val="C11"/>
          <w:rtl w:val="0"/>
        </w:rPr>
        <w:t>Navrhování technologických a pracovních postupů oprav individuálně stavěných lokálních topidel na pevná paliva</w:t>
      </w:r>
    </w:p>
    <w:p>
      <w:pPr>
        <w:pStyle w:val="P14"/>
        <w:framePr w:w="805" w:h="607" w:hRule="exact" w:wrap="none" w:vAnchor="page" w:hAnchor="margin" w:x="9916" w:y="117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7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75"/>
        <w:rPr>
          <w:rStyle w:val="C13"/>
          <w:rtl w:val="0"/>
        </w:rPr>
      </w:pPr>
      <w:r>
        <w:rPr>
          <w:rStyle w:val="C13"/>
          <w:rtl w:val="0"/>
        </w:rPr>
        <w:t>Navrhování individuálně stavěných lokálních topidel na pevná paliva s teplovodními systémy</w:t>
      </w:r>
    </w:p>
    <w:p>
      <w:pPr>
        <w:pStyle w:val="P18"/>
        <w:framePr w:w="805" w:h="376" w:hRule="exact" w:wrap="none" w:vAnchor="page" w:hAnchor="margin" w:x="9916" w:y="123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69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51"/>
        <w:rPr>
          <w:rStyle w:val="C11"/>
          <w:rtl w:val="0"/>
        </w:rPr>
      </w:pPr>
      <w:r>
        <w:rPr>
          <w:rStyle w:val="C11"/>
          <w:rtl w:val="0"/>
        </w:rPr>
        <w:t>Posuzování a kontrola konstrukce, funkce a připojení lokálních topidel na pevná paliva</w:t>
      </w:r>
    </w:p>
    <w:p>
      <w:pPr>
        <w:pStyle w:val="P14"/>
        <w:framePr w:w="805" w:h="376" w:hRule="exact" w:wrap="none" w:vAnchor="page" w:hAnchor="margin" w:x="9916" w:y="1269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5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07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27"/>
        <w:rPr>
          <w:rStyle w:val="C13"/>
          <w:rtl w:val="0"/>
        </w:rPr>
      </w:pPr>
      <w:r>
        <w:rPr>
          <w:rStyle w:val="C13"/>
          <w:rtl w:val="0"/>
        </w:rPr>
        <w:t>Orientace v průmyslově vyráběných lokálních topidlech na pevná paliva</w:t>
      </w:r>
    </w:p>
    <w:p>
      <w:pPr>
        <w:pStyle w:val="P18"/>
        <w:framePr w:w="805" w:h="376" w:hRule="exact" w:wrap="none" w:vAnchor="page" w:hAnchor="margin" w:x="9916" w:y="1307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2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4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0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134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0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8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80"/>
        <w:rPr>
          <w:rStyle w:val="C13"/>
          <w:rtl w:val="0"/>
        </w:rPr>
      </w:pPr>
      <w:r>
        <w:rPr>
          <w:rStyle w:val="C13"/>
          <w:rtl w:val="0"/>
        </w:rPr>
        <w:t>Vyhotovování cenové kalkulace kamnářských prací</w:t>
      </w:r>
    </w:p>
    <w:p>
      <w:pPr>
        <w:pStyle w:val="P18"/>
        <w:framePr w:w="805" w:h="376" w:hRule="exact" w:wrap="none" w:vAnchor="page" w:hAnchor="margin" w:x="9916" w:y="138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8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20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256"/>
        <w:rPr>
          <w:rStyle w:val="C11"/>
          <w:rtl w:val="0"/>
        </w:rPr>
      </w:pPr>
      <w:r>
        <w:rPr>
          <w:rStyle w:val="C11"/>
          <w:rtl w:val="0"/>
        </w:rPr>
        <w:t>Vedení provozní technické dokumentace kamnářských prací</w:t>
      </w:r>
    </w:p>
    <w:p>
      <w:pPr>
        <w:pStyle w:val="P14"/>
        <w:framePr w:w="805" w:h="376" w:hRule="exact" w:wrap="none" w:vAnchor="page" w:hAnchor="margin" w:x="9916" w:y="1420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25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45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63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kamnářských pracích</w:t>
      </w:r>
    </w:p>
    <w:p>
      <w:pPr>
        <w:pStyle w:val="P18"/>
        <w:framePr w:w="805" w:h="376" w:hRule="exact" w:wrap="none" w:vAnchor="page" w:hAnchor="margin" w:x="9916" w:y="145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6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49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008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149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0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555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4283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905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Podmínka připuštění ke zkoušce: uchazeč o tuto profesní kvalifikaci musí být držitelem úplné profesní kvalifikace kamnář, kterou doloží: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dokladem o absolvování středního vzdělání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36-67-H/02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Kamnář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nebo středního vzdělání s maturitní zkouškou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82-41-M/12 Výtvarné zpracování keramiky a porcelánu, zaměření kamnářství,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nebo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osvědčeními o získání profesních kvalifikací skládajících úplnou profesní kvalifikaci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: 36-115-H Kamnář stavitel krbů, 36-116-H Kamnář stavitel kachlových kamen a sporáků a 36-125-H Kamnář konstruktér individuálně stavěných topidel.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požadována praxe v délce min. 8 let v povolání kamnář.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pro realizaci zkoušky přinese osobní rýsovací a výpočetní pomůcky. Autorizovaná osoba umožní uchazeči použít vlastní software na PC autorizované osoby.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technických norem a právních předpisů: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– individuálně stavěná kamna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Sporáky – individuálně stavěné sporáky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13 229 Vestavné spotřebiče k vytápění a krbové vložky na pevná paliva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13240 Spotřebiče na pevná paliva k vytápění obytných prostorů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15250 Akumulační kamna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12815 Varné spotřebiče pro domácnost na pevná paliva – požadavky a zkušební metody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14785 Spotřebiče spalující dřevěné pelety k vytápění obytných prostorů – požadavky a zkušební metody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155 44:2006 Individuálně stavěná kachlová kamna/omítnutá kamna – Dimenzování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73 4201 Komíny a kouřovody – Navrhování, provádění a připojování spotřebičů paliv 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– Všeobecné požadavky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13384-1+A2 Komíny – Tepelně technické a hydraulické výpočtové metody – Část 1: Samostatné komíny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 Sb., o využití energií, ve znění pozdějších předpisů</w:t>
      </w:r>
    </w:p>
    <w:p>
      <w:pPr>
        <w:keepNext w:val="0"/>
        <w:keepLines w:val="0"/>
        <w:framePr w:w="10766" w:h="9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Kamnář technik, 11.5.2026 4:48:53</w:t>
      </w:r>
    </w:p>
    <w:p>
      <w:pPr>
        <w:pStyle w:val="P22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