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256FCD" Type="http://schemas.openxmlformats.org/officeDocument/2006/relationships/officeDocument" Target="/word/document.xml" /><Relationship Id="coreR6F256FCD" Type="http://schemas.openxmlformats.org/package/2006/relationships/metadata/core-properties" Target="/docProps/core.xml" /><Relationship Id="customR6F256F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foukaných izolací (kód: 36-101-H)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foukaných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tepelných foukaných izolací, 9.9.2026 19:11:14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14.1.2020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tepelných foukaných izolací (kód: 36-99-H/24)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14.1.2020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tepelných foukaných izolací (kód: 36-101-H)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Montér tepelných foukaných izolací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  <w:r>
        <w:rPr>
          <w:rStyle w:val="C19"/>
          <w:rtl w:val="0"/>
        </w:rPr>
        <w:t>Montér tepelných izolací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tepelných foukaných izolací, 9.9.2026 19:11:14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