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91813" Type="http://schemas.openxmlformats.org/officeDocument/2006/relationships/officeDocument" Target="/word/document.xml" /><Relationship Id="coreR7F391813" Type="http://schemas.openxmlformats.org/package/2006/relationships/metadata/core-properties" Target="/docProps/core.xml" /><Relationship Id="customR7F3918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foukané tepelné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montáží a oprav foukaných tepelných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konstrukčním řešení tepelných foukaných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foukanými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obvodových stěn budov foukanými izolacemi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plochých dvouplášťových odvětrávaných střech tepelnými foukanými izolacemi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Zateplování podlah a stropů tepelnými foukanými izolacemi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Zateplování šikmých střech a šikmých částí budov tepelnými foukanými izolacemi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je vyžadována a prokazuje se lékařským potvrzením (odkaz na povolání v NSP - https://www.nsp.cz/jednotka-prace/monter-tepelnych-foukanyc#zdravotni-zpusobilost).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probíhat na stavbě nebo ve zkušebním prostoru vybaveném potřebnými materiály, konstrukcemi a mechanizací pro realizaci všech kompetencí stanovených hodnoticím standardem profesní kvalifikace.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 odpovídajícími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Technické normy: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01 3420 Výkresy pozemních staveb – Kreslení výkresů stavební části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0540-1 Tepelná ochrana budov-část1 – Terminologie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0540-2 Tepelná ochrana budov-část 2 – Požadavky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ISO 7345 Tepelná izolace – Fyzikální veličiny a definice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14064-1 Tepelněizolační výrobky pro stavby – Výrobky z foukané minerální vlny vyráběné na in-situ – Část 1: Specifikace výrobku před zabudováním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14064-2 Tepelněizolační výrobky pro stavby – Výrobky z foukané minerální vlny vyráběné na in-situ – Část 2: Požadavky na zabudované výrobky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Právní předpisy: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zákon č. 185/2001 Sb., o odpadech a o změně některých dalších zákonů,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vyhláška č. 383/2001 Sb., o podrobnostech nakládání s odpady,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 s náčrtem" uchazeč vypracuje náčrt konstrukce, který ústně vysvětlí.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foukaných izolací,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