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F2FB0" Type="http://schemas.openxmlformats.org/officeDocument/2006/relationships/officeDocument" Target="/word/document.xml" /><Relationship Id="coreR4ACF2FB0" Type="http://schemas.openxmlformats.org/package/2006/relationships/metadata/core-properties" Target="/docProps/core.xml" /><Relationship Id="customR4ACF2F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řízení jakosti v polygrafii (kód: 34-042-T)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inženýr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způsobů hodnocení a třídění jakosti a přejímacích podmínek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podle PSO do řízení výrobního procesu a technologických postupů včetně technického zajištění podmínek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řízení jakosti v polygrafii, 20.10.2026 10:59:24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http://katalog.nsp.cz/karta_tp.aspx?id_jp=5255).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pouze trpět poruchami vidění (barvocitu), protože součástí jeho práce je i vizuální posuzování a porovnávání tisků.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ověřování musí uchazeč doložit, že absolvoval vysokoškolské vzdělání magisterského typu se zaměřením na polygrafii.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tisku ofsetem podle aktuálně platných norem: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Organizace práce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Formát PDF – přejímka a zpracování tiskových dat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a kontrolní nátisk na displeji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 a předtisková příprava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– správa barev a další aktualizované normy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zejména teoretické způsobilosti uchazeče vykonávat kontrolu kvality polygrafických výrobků,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podniku. Prakticky jsou ověřovány schopnosti uchazeče správně posoudit vybraný vzorek tisku.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písemné části, ústní části a praktické části.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organizuje písemnou část zkoušky s ohledem na nutnost samostatné práce uchazeče.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trvání písemné zkoušky je maximálně 4 hodiny.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splnění jednotlivých kritérií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splnění jednotlivých kritérií se provádí až po absolvování písemné zkoušky a ústního ověření daného kritéria nebo po absolvování praktického předvedení a ústního ověření daného kritéria. V případě, že uchazeč v písemné části zkoušky v určitém kritériu hodnocení neodpověděl jednoznačně, nebo kritérium hodnocení splnil jen částečně, a v ústní části zkoušky svoji písemnou odpověď správně doplnil nebo upravil, považuje se toto kritérium za 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řízení jakosti v polygrafii, 20.10.2026 10:59:24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Vacínek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řízení jakosti v polygrafii, 20.10.2026 10:59:24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