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3425C5" Type="http://schemas.openxmlformats.org/officeDocument/2006/relationships/officeDocument" Target="/word/document.xml" /><Relationship Id="coreR583425C5" Type="http://schemas.openxmlformats.org/package/2006/relationships/metadata/core-properties" Target="/docProps/core.xml" /><Relationship Id="customR583425C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272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Samostatný polygrafický technik pracovník / samostatná polygrafická technička pracovnice řízení jakosti (kód: 34-044-R)</w:t>
      </w:r>
    </w:p>
    <w:p>
      <w:pPr>
        <w:pStyle w:val="P5"/>
        <w:framePr w:w="4026" w:h="248" w:hRule="exact" w:wrap="none" w:vAnchor="page" w:hAnchor="margin" w:x="28" w:y="3426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426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674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674"/>
        <w:rPr>
          <w:rStyle w:val="C7"/>
          <w:rtl w:val="0"/>
        </w:rPr>
      </w:pPr>
      <w:r>
        <w:rPr>
          <w:rStyle w:val="C7"/>
          <w:rtl w:val="0"/>
        </w:rPr>
        <w:t>Polygrafie, zpracování papíru, filmu a fotografie (kód: 34)</w:t>
      </w:r>
    </w:p>
    <w:p>
      <w:pPr>
        <w:pStyle w:val="P5"/>
        <w:framePr w:w="4026" w:h="248" w:hRule="exact" w:wrap="none" w:vAnchor="page" w:hAnchor="margin" w:x="28" w:y="3922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922"/>
        <w:rPr>
          <w:rStyle w:val="C7"/>
          <w:rtl w:val="0"/>
        </w:rPr>
      </w:pPr>
      <w:r>
        <w:rPr>
          <w:rStyle w:val="C7"/>
          <w:rtl w:val="0"/>
        </w:rPr>
        <w:t>Samostatný polygrafický technik pracovník řízení jakosti</w:t>
      </w:r>
    </w:p>
    <w:p>
      <w:pPr>
        <w:pStyle w:val="P5"/>
        <w:framePr w:w="4026" w:h="248" w:hRule="exact" w:wrap="none" w:vAnchor="page" w:hAnchor="margin" w:x="28" w:y="4170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170"/>
        <w:rPr>
          <w:rStyle w:val="C7"/>
          <w:rtl w:val="0"/>
        </w:rPr>
      </w:pPr>
      <w:r>
        <w:rPr>
          <w:rStyle w:val="C7"/>
          <w:rtl w:val="0"/>
        </w:rPr>
        <w:t>6</w:t>
      </w:r>
    </w:p>
    <w:p>
      <w:pPr>
        <w:pStyle w:val="P7"/>
        <w:framePr w:w="8970" w:h="340" w:hRule="exact" w:wrap="none" w:vAnchor="page" w:hAnchor="margin" w:x="28" w:y="4871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381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452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381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452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75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814"/>
        <w:rPr>
          <w:rStyle w:val="C11"/>
          <w:rtl w:val="0"/>
        </w:rPr>
      </w:pPr>
      <w:r>
        <w:rPr>
          <w:rStyle w:val="C11"/>
          <w:rtl w:val="0"/>
        </w:rPr>
        <w:t>Orientace v normách, směrnicích a základních pravidlech systému PSO (ProzessStandardOffset)</w:t>
      </w:r>
    </w:p>
    <w:p>
      <w:pPr>
        <w:pStyle w:val="P14"/>
        <w:framePr w:w="805" w:h="376" w:hRule="exact" w:wrap="none" w:vAnchor="page" w:hAnchor="margin" w:x="9916" w:y="575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81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13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190"/>
        <w:rPr>
          <w:rStyle w:val="C13"/>
          <w:rtl w:val="0"/>
        </w:rPr>
      </w:pPr>
      <w:r>
        <w:rPr>
          <w:rStyle w:val="C13"/>
          <w:rtl w:val="0"/>
        </w:rPr>
        <w:t>Zpracování technickoekonomických studií, rozborů a prognóz jakosti v polygrafické výrobě</w:t>
      </w:r>
    </w:p>
    <w:p>
      <w:pPr>
        <w:pStyle w:val="P18"/>
        <w:framePr w:w="805" w:h="376" w:hRule="exact" w:wrap="none" w:vAnchor="page" w:hAnchor="margin" w:x="9916" w:y="613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190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651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566"/>
        <w:rPr>
          <w:rStyle w:val="C11"/>
          <w:rtl w:val="0"/>
        </w:rPr>
      </w:pPr>
      <w:r>
        <w:rPr>
          <w:rStyle w:val="C11"/>
          <w:rtl w:val="0"/>
        </w:rPr>
        <w:t>Metodické řízení vstupní kontroly v polygrafické výrobě</w:t>
      </w:r>
    </w:p>
    <w:p>
      <w:pPr>
        <w:pStyle w:val="P14"/>
        <w:framePr w:w="805" w:h="376" w:hRule="exact" w:wrap="none" w:vAnchor="page" w:hAnchor="margin" w:x="9916" w:y="651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566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688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942"/>
        <w:rPr>
          <w:rStyle w:val="C13"/>
          <w:rtl w:val="0"/>
        </w:rPr>
      </w:pPr>
      <w:r>
        <w:rPr>
          <w:rStyle w:val="C13"/>
          <w:rtl w:val="0"/>
        </w:rPr>
        <w:t>Metodické řízení mezioperační kontroly v polygrafické výrobě</w:t>
      </w:r>
    </w:p>
    <w:p>
      <w:pPr>
        <w:pStyle w:val="P18"/>
        <w:framePr w:w="805" w:h="376" w:hRule="exact" w:wrap="none" w:vAnchor="page" w:hAnchor="margin" w:x="9916" w:y="688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942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726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318"/>
        <w:rPr>
          <w:rStyle w:val="C11"/>
          <w:rtl w:val="0"/>
        </w:rPr>
      </w:pPr>
      <w:r>
        <w:rPr>
          <w:rStyle w:val="C11"/>
          <w:rtl w:val="0"/>
        </w:rPr>
        <w:t>Metodické řízení výstupní kontroly v polygrafické výrobě</w:t>
      </w:r>
    </w:p>
    <w:p>
      <w:pPr>
        <w:pStyle w:val="P14"/>
        <w:framePr w:w="805" w:h="376" w:hRule="exact" w:wrap="none" w:vAnchor="page" w:hAnchor="margin" w:x="9916" w:y="726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318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63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695"/>
        <w:rPr>
          <w:rStyle w:val="C13"/>
          <w:rtl w:val="0"/>
        </w:rPr>
      </w:pPr>
      <w:r>
        <w:rPr>
          <w:rStyle w:val="C13"/>
          <w:rtl w:val="0"/>
        </w:rPr>
        <w:t>Koordinace řízení jakosti, normalizace a zkušebnictví v polygrafické výrobě</w:t>
      </w:r>
    </w:p>
    <w:p>
      <w:pPr>
        <w:pStyle w:val="P18"/>
        <w:framePr w:w="805" w:h="376" w:hRule="exact" w:wrap="none" w:vAnchor="page" w:hAnchor="margin" w:x="9916" w:y="763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695"/>
        <w:rPr>
          <w:rStyle w:val="C14"/>
          <w:rtl w:val="0"/>
        </w:rPr>
      </w:pPr>
      <w:r>
        <w:rPr>
          <w:rStyle w:val="C14"/>
          <w:rtl w:val="0"/>
        </w:rPr>
        <w:t>6</w:t>
      </w:r>
    </w:p>
    <w:p>
      <w:pPr>
        <w:pStyle w:val="P12"/>
        <w:framePr w:w="9826" w:h="376" w:hRule="exact" w:wrap="none" w:vAnchor="page" w:hAnchor="margin" w:x="45" w:y="801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071"/>
        <w:rPr>
          <w:rStyle w:val="C11"/>
          <w:rtl w:val="0"/>
        </w:rPr>
      </w:pPr>
      <w:r>
        <w:rPr>
          <w:rStyle w:val="C11"/>
          <w:rtl w:val="0"/>
        </w:rPr>
        <w:t>Stanovování kvality polygrafických výrobků</w:t>
      </w:r>
    </w:p>
    <w:p>
      <w:pPr>
        <w:pStyle w:val="P14"/>
        <w:framePr w:w="805" w:h="376" w:hRule="exact" w:wrap="none" w:vAnchor="page" w:hAnchor="margin" w:x="9916" w:y="801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071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7"/>
        <w:framePr w:w="8788" w:h="340" w:hRule="exact" w:wrap="none" w:vAnchor="page" w:hAnchor="margin" w:x="28" w:y="8618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958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polygrafický technik pracovník / samostatná polygrafická technička pracovnice řízení jakosti, 2.10.2026 2:05:02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11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autorizovaná osoba vyhotoví a uchazeč podepíše písemný záznam. 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a prokazuje se lékařským potvrzením (odkaz na povolání v NSP - https://nsp.cz/jednotka-prace/samostatny-polygraficky-t#zdravotni-zpusobilost).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nesmí pouze trpět poruchami vidění (barvocitu), protože součástí jeho práce je i vizuální posuzování a porovnávání tisků.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Zkratka PSO (ProzessStandardOffset) znamená "standardizaci ofsetových tiskových procesů" (zkráceně "standardizaci ofsetu"). Je to systém nasazení příslušných polygrafických ISO norem do praxe. 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Uchazeči bude u zkoušky autorizovanou osobou zadána zakázka pro prověření kvality: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 tiskových dat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 kontrolního nátisku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c) vytištěného archu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dále na přizpůsobení technologického procesu výroby zjištěným výsledkům.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Stanovené kompetence je v rámci systémového řízení kvality tisku ofsetem nutno prověřovat podle aktuálně platných norem:</w:t>
      </w:r>
    </w:p>
    <w:p>
      <w:pPr>
        <w:keepNext w:val="0"/>
        <w:keepLines w:val="1"/>
        <w:framePr w:w="10766" w:h="114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9000 Systémy managementu kvality - Organizace a dokumenty</w:t>
      </w:r>
    </w:p>
    <w:p>
      <w:pPr>
        <w:keepNext w:val="0"/>
        <w:keepLines w:val="1"/>
        <w:framePr w:w="10766" w:h="114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15930-3(X) Přejímka a zpracování tiskových dat</w:t>
      </w:r>
    </w:p>
    <w:p>
      <w:pPr>
        <w:keepNext w:val="0"/>
        <w:keepLines w:val="1"/>
        <w:framePr w:w="10766" w:h="114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12646 Displeje pro barevný kontrolní nátisk</w:t>
      </w:r>
    </w:p>
    <w:p>
      <w:pPr>
        <w:keepNext w:val="0"/>
        <w:keepLines w:val="1"/>
        <w:framePr w:w="10766" w:h="114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ISO 3664 Osvětlení pro vizuální posuzování barevnosti</w:t>
      </w:r>
    </w:p>
    <w:p>
      <w:pPr>
        <w:keepNext w:val="0"/>
        <w:keepLines w:val="1"/>
        <w:framePr w:w="10766" w:h="114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12 647-1 Výroba tiskové formy</w:t>
      </w:r>
    </w:p>
    <w:p>
      <w:pPr>
        <w:keepNext w:val="0"/>
        <w:keepLines w:val="1"/>
        <w:framePr w:w="10766" w:h="114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12 647-2 Tisk ofsetem</w:t>
      </w:r>
    </w:p>
    <w:p>
      <w:pPr>
        <w:keepNext w:val="0"/>
        <w:keepLines w:val="1"/>
        <w:framePr w:w="10766" w:h="114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12 647-7 Digitální kontrolní nátisk</w:t>
      </w:r>
    </w:p>
    <w:p>
      <w:pPr>
        <w:keepNext w:val="0"/>
        <w:keepLines w:val="1"/>
        <w:framePr w:w="10766" w:h="11433" w:hRule="exact" w:wrap="none" w:vAnchor="page" w:hAnchor="margin" w:x="0" w:y="2835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Směrnice PDF/X-ready Aplikace souborů ve formátu PDF v předtiskové přípravě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případně některé další normy jako ISO 15076 Správa barev a další aktualizované normy.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se skládá z částí písemné, ústní a praktické.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Nejdříve probíhá písemná část zkoušky. Při písemné zkoušce uchazeč vypracovává stručné odpovědi k jednotlivým otázkám zadaným podle kritérií hodnocení jednotlivých kompetencí. 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průběhu zkoušky smí uchazeč používat pouze psací potřeby a pomůcky stanovené autorizovanou osobou.</w:t>
      </w:r>
    </w:p>
    <w:p>
      <w:pPr>
        <w:keepNext w:val="0"/>
        <w:keepLines w:val="0"/>
        <w:framePr w:w="10766" w:h="1143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ukončení písemné zkoušky probíhá ústní zkouška a praktická zkouška. Při ústní zkoušce se zejména ověřují ta kritéria hodnocení, kde v písemné části zkoušky uchazeč neodpověděl jednoznačně nebo úplně nebo u kterých je žádoucí podrobnější vysvětlení. V rámci praktické zkoušky jsou ověřována na konkrétní zakázce kritéria určená k praktickému ověření.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polygrafický technik pracovník / samostatná polygrafická technička pracovnice řízení jakosti, 2.10.2026 2:05:02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polygrafii, média a informační služby,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Zdeněk Paseka, OSVČ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průmyslová, textilní a polygrafická, Hronov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Univerzita Pardubice, Fakulta chemicko-technologická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Vyšší odborná škola grafická a Střední průmyslová škola grafická, Praha 1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škola grafická, Brno</w:t>
      </w:r>
    </w:p>
    <w:p>
      <w:pPr>
        <w:pStyle w:val="P21"/>
        <w:framePr w:w="7654" w:h="409" w:hRule="exact" w:wrap="none" w:vAnchor="page" w:hAnchor="margin" w:x="28" w:y="15861"/>
        <w:rPr>
          <w:rStyle w:val="C16"/>
          <w:rtl w:val="0"/>
        </w:rPr>
      </w:pPr>
      <w:r>
        <w:rPr>
          <w:rStyle w:val="C16"/>
          <w:rtl w:val="0"/>
        </w:rPr>
        <w:t>Samostatný polygrafický technik pracovník / samostatná polygrafická technička pracovnice řízení jakosti, 2.10.2026 2:05:02</w:t>
      </w:r>
    </w:p>
    <w:p>
      <w:pPr>
        <w:pStyle w:val="P22"/>
        <w:framePr w:w="2790" w:h="331" w:hRule="exact" w:wrap="none" w:vAnchor="page" w:hAnchor="margin" w:x="7911" w:y="15861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6CCDE21F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