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69222" Type="http://schemas.openxmlformats.org/officeDocument/2006/relationships/officeDocument" Target="/word/document.xml" /><Relationship Id="coreR46369222" Type="http://schemas.openxmlformats.org/package/2006/relationships/metadata/core-properties" Target="/docProps/core.xml" /><Relationship Id="customR463692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postmortálních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Vykonávání poslední vůle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Reflektovat vlastní postoj ke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Zhodnotit osobní důvody kandidáta pro doprovázení umírajících a pozůstalých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objektivní důvody pro přerušení nebo ukončení doprovázení umírajících a pozůstalých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rituálech souvisejících se smrtí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jednotlivé druhy rituálů, které se v České republice běžně provádějí u lůžka umírajícího</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Objasnit důležitost a význam pohřebních a smutečních obřadů, hřbitovů a pietních míst v České republice a vysvětlit zákonné podmínky zřízení pomníčku u míst tragických nehod (pozitiva, negativa)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Rozlišit a popsat jednotlivé fáze umírání</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Písemné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Vysvětlit důvody a zákonné podmínky pro pravidelnou návštěvu umírajícího ve zdravotnických nebo sociálních zařízeních</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Doprovázení umírajících</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Provést rozhovor s umírajícím na téma jeho poslední vůle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každodenní péči o psychickou pohodu umírajícího</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Zprostředkovat umírajícímu na jeho přání návštěvu duchovního</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Aktivně naslouchat umírajícímu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Umýt a obléci tělo zemřelého</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zemřelému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příbuznými umírajícího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Uplatnit metody a techniky pro usnadňování průběhu procesu truchlení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specifika doprovázení pozůstalých dětí, dospívajících, dospělých a seniorů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vhodné formy doprovázení pozůstalých s fyzickým handicapem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význam vzpomínek na zemřelého v procesu truchlení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Charakterizovat odlišnosti při individuální a komunitní práci s emocemi pozůstalých v důsledku hromadných neštěstí a katastrof</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Vypravování pohřbu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b) Ve spolupráci s lékařem provádějícím prohlídku těla zemřelého a zástupcem registrované církve nebo náboženské společnosti navrhnout přiměřenou dobu obřadu nad tělem zemřelého</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Vyjmenovat všechny potřebné dokumenty k vypravení pohřbu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243"/>
        <w:rPr>
          <w:rStyle w:val="C3"/>
          <w:rtl w:val="0"/>
        </w:rPr>
      </w:pPr>
    </w:p>
    <w:p>
      <w:pPr>
        <w:pStyle w:val="P31"/>
        <w:framePr w:w="3839" w:h="480" w:hRule="exact" w:wrap="none" w:vAnchor="page" w:hAnchor="margin" w:x="6856" w:y="9299"/>
        <w:rPr>
          <w:rStyle w:val="C22"/>
          <w:rtl w:val="0"/>
        </w:rPr>
      </w:pPr>
      <w:r>
        <w:rPr>
          <w:rStyle w:val="C22"/>
          <w:rtl w:val="0"/>
        </w:rPr>
        <w:t>Praktické předvedení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Předvést, jak zařídit důstojný pohřeb v úzkém rodinném kruhu svépomocí</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f) Připravit podklady pro žádost o pohřebné včetně pohřebného pro mrtvě narozené dítě, vdovský (vdovecký), sirotčí důchod apod.</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postmortálních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sousloví „právo na život“ a „lidská důstojnost“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jednání odporující Úmluvě o ochraně lidských práv a základních svobod (čl. 8)</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Objasnit, kdy a za jakých okolností se v České republice provádí absolutně povinná pitva a kdy je naopak nutné pitvu odmítnout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postup při darování orgánů umírajícího (zemřelého) včetně přispěvku Ministerstva zdravotnictví pro vypravitele pohřbů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Vykonávání poslední vůle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postup a vytvořit vzor sepsání platné závěti, dědické smlouvy a ústní formy závěti v souladu s dědickým právem v České republice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Vysvětlit a vytvořit vzor odkazu zemřelého pro případ smrti podle občanského zákoníku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oznámí uchazeči písemně termín a místo konání zkoušky. Součástí pozvánky bude přehled právních pramenů, především občanského zákoníku, zákona o zdravotních službách a zákona o pohřebnictví.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potvrdí uchazeč písemně zkoušejícímu, že není v době konání zkoušky sám v roli pozůstalého, popř. že od úmrtí osoby blízké uplynulo více než 15 měsíců.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v roli truchlícího nebo umírajícího apod.) Praktické předvedení u kompetencí Doprovázení umírajících a Doprovázení pozůstalých probíhá vždy s figurantem (hráčem role umírajícího nebo pozůstalého), který musí být empatický a disponovat výrazovými prostředky (herectvím) tak, aby dokázal projevit odpovídající emoce.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součást přípravy na zkoušku je doporučeno vyplnění dotazníku uchazečem o zkoušku. Dotazník k vyplnění předá uchazeči autorizovaná osoba. Dotazník bude uveřejněn na www.mmr.cz.</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ověřování se provádí řešením rozmanitých modelových situací s hráčem role (figurantem), který hraje roli "umírajícího" a "pozůstalého" dle rámcového scénáře autorizované osoby.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musí porozumět dané situaci.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praktická část zkoušky byla zaznamenána audiovizuálně a archivována po dobu trvání udělené autorizace.</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31.7.2026 8:11:52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nejméně 5 let praxe v řídicích činnostech v oblasti zdravotnických nebo sociálních či pohřebních služeb, z toho minimálně 1 rok v období posledních dvou let před podáním žádosti o autorizaci.</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doprovázení umírajících a pozůstalých</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nejméně 5 let praxe v řídicích činnostech v oblasti zdravotnických nebo sociálních či pohřebních služeb, z toho minimálně 1 rok v období posledních dvou let před podáním žádosti o autorizaci.</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31.7.2026 8:11:52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věci zemřelého, jednorázový empír, jednorázové gumové rukavice, jednorázovou zástěru, jednorázovou roušku či ústenku, jednorázový kryt hlavy, jednorázové papírové utěrky, tampóny, vlhké ubrousky, vatu, sáčky na biologický odpad, netkané textilie Pervin/Perlan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31.7.2026 8:11:52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Haman, Vazby květin,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Magistrát města Jihlavy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o. s.</w:t>
      </w:r>
    </w:p>
    <w:p>
      <w:pPr>
        <w:pStyle w:val="P21"/>
        <w:framePr w:w="7654" w:h="331" w:hRule="exact" w:wrap="none" w:vAnchor="page" w:hAnchor="margin" w:x="28" w:y="15940"/>
        <w:rPr>
          <w:rStyle w:val="C16"/>
          <w:rtl w:val="0"/>
        </w:rPr>
      </w:pPr>
      <w:r>
        <w:rPr>
          <w:rStyle w:val="C16"/>
          <w:rtl w:val="0"/>
        </w:rPr>
        <w:t>Doprovázení umírajících a pozůstalých, 31.7.2026 8:11:52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163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AA31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