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17EB7" Type="http://schemas.openxmlformats.org/officeDocument/2006/relationships/officeDocument" Target="/word/document.xml" /><Relationship Id="coreR7F517EB7" Type="http://schemas.openxmlformats.org/package/2006/relationships/metadata/core-properties" Target="/docProps/core.xml" /><Relationship Id="customR7F517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postmortálních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Vykonávání poslední vůle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Reflektovat vlastní postoj ke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Zhodnotit osobní důvody kandidáta pro doprovázení umírajících a pozůstalých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objektivní důvody pro přerušení nebo ukončení doprovázení umírajících a pozůstalých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rituálech souvisejících se smrtí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jednotlivé druhy rituálů, které se v České republice běžně provádějí u lůžka umírajícího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Objasnit důležitost a význam pohřebních a smutečních obřadů, hřbitovů a pietních míst v České republice a vysvětlit zákonné podmínky zřízení pomníčku u míst tragických nehod (pozitiva, negativa)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Rozlišit a popsat jednotlivé fáze umírání</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Vysvětlit důvody a zákonné podmínky pro pravidelnou návštěvu umírajícího ve zdravotnických nebo sociálních zařízeních</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Doprovázení umírajících</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Provést rozhovor s umírajícím na téma jeho poslední vůle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každodenní péči o psychickou pohodu umírajícího</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Zprostředkovat umírajícímu na jeho přání návštěvu duchovního</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Aktivně naslouchat umírajícímu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Umýt a obléci tělo zemřelého</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zemřelému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příbuznými umírajícího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Uplatnit metody a techniky pro usnadňování průběhu procesu truchlení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specifika doprovázení pozůstalých dětí, dospívajících, dospělých a seniorů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vhodné formy doprovázení pozůstalých s fyzickým handicapem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význam vzpomínek na zemřelého v procesu truchlení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Charakterizovat odlišnosti při individuální a komunitní práci s emocemi pozůstalých v důsledku hromadných neštěstí a katastrof</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Vypravování pohřbu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Ve spolupráci s lékařem provádějícím prohlídku těla zemřelého a zástupcem registrované církve nebo náboženské společnosti navrhnout přiměřenou dobu obřadu nad tělem zemřelého</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Vyjmenovat všechny potřebné dokumenty k vypravení pohřbu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243"/>
        <w:rPr>
          <w:rStyle w:val="C3"/>
          <w:rtl w:val="0"/>
        </w:rPr>
      </w:pPr>
    </w:p>
    <w:p>
      <w:pPr>
        <w:pStyle w:val="P31"/>
        <w:framePr w:w="3839" w:h="480" w:hRule="exact" w:wrap="none" w:vAnchor="page" w:hAnchor="margin" w:x="6856" w:y="9299"/>
        <w:rPr>
          <w:rStyle w:val="C22"/>
          <w:rtl w:val="0"/>
        </w:rPr>
      </w:pPr>
      <w:r>
        <w:rPr>
          <w:rStyle w:val="C22"/>
          <w:rtl w:val="0"/>
        </w:rPr>
        <w:t>Praktické předvedení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Předvést, jak zařídit důstojný pohřeb v úzkém rodinném kruhu svépomocí</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f) Připravit podklady pro žádost o pohřebné včetně pohřebného pro mrtvě narozené dítě, vdovský (vdovecký), sirotčí důchod apod.</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postmortálních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sousloví „právo na život“ a „lidská důstojnost“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jednání odporující Úmluvě o ochraně lidských práv a základních svobod (čl. 8)</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Objasnit, kdy a za jakých okolností se v České republice provádí absolutně povinná pitva a kdy je naopak nutné pitvu odmítnout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postup při darování orgánů umírajícího (zemřelého) včetně přispěvku Ministerstva zdravotnictví pro vypravitele pohřbů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Vykonávání poslední vůle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postup a vytvořit vzor sepsání platné závěti, dědické smlouvy a ústní formy závěti v souladu s dědickým právem v České republice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Vysvětlit a vytvořit vzor odkazu zemřelého pro případ smrti podle občanského zákoníku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oznámí uchazeči písemně termín a místo konání zkoušky. Součástí pozvánky bude přehled právních pramenů, především občanského zákoníku, zákona o zdravotních službách a zákona o pohřebnictví.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potvrdí uchazeč písemně zkoušejícímu, že není v době konání zkoušky sám v roli pozůstalého, popř. že od úmrtí osoby blízké uplynulo více než 15 měsíců.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v roli truchlícího nebo umírajícího apod.) Praktické předvedení u kompetencí Doprovázení umírajících a Doprovázení pozůstalých probíhá vždy s figurantem (hráčem role umírajícího nebo pozůstalého), který musí být empatický a disponovat výrazovými prostředky (herectvím) tak, aby dokázal projevit odpovídající emoce.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součást přípravy na zkoušku je doporučeno vyplnění dotazníku uchazečem o zkoušku. Dotazník k vyplnění předá uchazeči autorizovaná osoba. Dotazník bude uveřejněn na www.mmr.cz.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ověřování se provádí řešením rozmanitých modelových situací s hráčem role (figurantem), který hraje roli "umírajícího" a "pozůstalého" dle rámcového scénáře autorizované osoby.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musí porozumět dané situaci.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praktická část zkoušky byla zaznamenána audiovizuálně a archivována po dobu trvání udělené autorizace.</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nejméně 5 let praxe v řídicích činnostech v oblasti zdravotnických nebo sociálních či pohřebních služeb, z toho minimálně 1 rok v období posledních dvou let před podáním žádosti o autorizaci.</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doprovázení umírajících a pozůstalých</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nejméně 5 let praxe v řídicích činnostech v oblasti zdravotnických nebo sociálních či pohřebních služeb, z toho minimálně 1 rok v období posledních dvou let před podáním žádosti o autorizaci.</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věci zemřelého, jednorázový empír, jednorázové gumové rukavice, jednorázovou zástěru, jednorázovou roušku či ústenku, jednorázový kryt hlavy, jednorázové papírové utěrky, tampóny, vlhké ubrousky, vatu, sáčky na biologický odpad, netkané textilie Pervin/Perlan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 květin,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pStyle w:val="P21"/>
        <w:framePr w:w="7654" w:h="331" w:hRule="exact" w:wrap="none" w:vAnchor="page" w:hAnchor="margin" w:x="28" w:y="15940"/>
        <w:rPr>
          <w:rStyle w:val="C16"/>
          <w:rtl w:val="0"/>
        </w:rPr>
      </w:pPr>
      <w:r>
        <w:rPr>
          <w:rStyle w:val="C16"/>
          <w:rtl w:val="0"/>
        </w:rPr>
        <w:t>Doprovázení umírajících a pozůstalých, 9.9.2026 23:23:19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C255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04C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