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ACEC41" Type="http://schemas.openxmlformats.org/officeDocument/2006/relationships/officeDocument" Target="/word/document.xml" /><Relationship Id="coreR44ACEC41" Type="http://schemas.openxmlformats.org/package/2006/relationships/metadata/core-properties" Target="/docProps/core.xml" /><Relationship Id="customR44ACE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postmortálních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Vykonávání poslední vůle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Reflektovat vlastní postoj ke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Zhodnotit osobní důvody kandidáta pro doprovázení umírajících a pozůstalých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objektivní důvody pro přerušení nebo ukončení doprovázení umírajících a pozůstalých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rituálech souvisejících se smrtí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jednotlivé druhy rituálů, které se v České republice běžně provádějí u lůžka umírajícího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Objasnit důležitost a význam pohřebních a smutečních obřadů, hřbitovů a pietních míst v České republice a vysvětlit zákonné podmínky zřízení pomníčku u míst tragických nehod (pozitiva, negativa)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Rozlišit a popsat jednotlivé fáze umírání</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Vysvětlit důvody a zákonné podmínky pro pravidelnou návštěvu umírajícího ve zdravotnických nebo sociálních zařízeních</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Doprovázení umírajících</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Provést rozhovor s umírajícím na téma jeho poslední vůle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každodenní péči o psychickou pohodu umírajícího</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Zprostředkovat umírajícímu na jeho přání návštěvu duchovního</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Aktivně naslouchat umírajícímu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Umýt a obléci tělo zemřelého</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zemřelému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příbuznými umírajícího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Uplatnit metody a techniky pro usnadňování průběhu procesu truchlení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specifika doprovázení pozůstalých dětí, dospívajících, dospělých a seniorů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vhodné formy doprovázení pozůstalých s fyzickým handicapem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význam vzpomínek na zemřelého v procesu truchlení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Charakterizovat odlišnosti při individuální a komunitní práci s emocemi pozůstalých v důsledku hromadných neštěstí a katastrof</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Vypravování pohřbu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Ve spolupráci s lékařem provádějícím prohlídku těla zemřelého a zástupcem registrované církve nebo náboženské společnosti navrhnout přiměřenou dobu obřadu nad tělem zemřelého</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Vyjmenovat všechny potřebné dokumenty k vypravení pohřbu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243"/>
        <w:rPr>
          <w:rStyle w:val="C3"/>
          <w:rtl w:val="0"/>
        </w:rPr>
      </w:pPr>
    </w:p>
    <w:p>
      <w:pPr>
        <w:pStyle w:val="P31"/>
        <w:framePr w:w="3839" w:h="480" w:hRule="exact" w:wrap="none" w:vAnchor="page" w:hAnchor="margin" w:x="6856" w:y="9299"/>
        <w:rPr>
          <w:rStyle w:val="C22"/>
          <w:rtl w:val="0"/>
        </w:rPr>
      </w:pPr>
      <w:r>
        <w:rPr>
          <w:rStyle w:val="C22"/>
          <w:rtl w:val="0"/>
        </w:rPr>
        <w:t>Praktické předvedení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Předvést, jak zařídit důstojný pohřeb v úzkém rodinném kruhu svépomocí</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f) Připravit podklady pro žádost o pohřebné včetně pohřebného pro mrtvě narozené dítě, vdovský (vdovecký), sirotčí důchod apod.</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postmortálních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sousloví „právo na život“ a „lidská důstojnost“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jednání odporující Úmluvě o ochraně lidských práv a základních svobod (čl. 8)</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Objasnit, kdy a za jakých okolností se v České republice provádí absolutně povinná pitva a kdy je naopak nutné pitvu odmítnout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postup při darování orgánů umírajícího (zemřelého) včetně přispěvku Ministerstva zdravotnictví pro vypravitele pohřbů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Vykonávání poslední vůle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postup a vytvořit vzor sepsání platné závěti, dědické smlouvy a ústní formy závěti v souladu s dědickým právem v České republice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Vysvětlit a vytvořit vzor odkazu zemřelého pro případ smrti podle občanského zákoníku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oznámí uchazeči písemně termín a místo konání zkoušky. Součástí pozvánky bude přehled právních pramenů, především občanského zákoníku, zákona o zdravotních službách a zákona o pohřebnictví.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potvrdí uchazeč písemně zkoušejícímu, že není v době konání zkoušky sám v roli pozůstalého, popř. že od úmrtí osoby blízké uplynulo více než 15 měsíců.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v roli truchlícího nebo umírajícího apod.) Praktické předvedení u kompetencí Doprovázení umírajících a Doprovázení pozůstalých probíhá vždy s figurantem (hráčem role umírajícího nebo pozůstalého), který musí být empatický a disponovat výrazovými prostředky (herectvím) tak, aby dokázal projevit odpovídající emoce.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součást přípravy na zkoušku je doporučeno vyplnění dotazníku uchazečem o zkoušku. Dotazník k vyplnění předá uchazeči autorizovaná osoba. Dotazník bude uveřejněn na www.mmr.cz.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ověřování se provádí řešením rozmanitých modelových situací s hráčem role (figurantem), který hraje roli "umírajícího" a "pozůstalého" dle rámcového scénáře autorizované osoby.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musí porozumět dané situaci.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praktická část zkoušky byla zaznamenána audiovizuálně a archivována po dobu trvání udělené autorizace.</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nejméně 5 let praxe v řídicích činnostech v oblasti zdravotnických nebo sociálních či pohřebních služeb, z toho minimálně 1 rok v období posledních dvou let před podáním žádosti o autorizaci.</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doprovázení umírajících a pozůstalých</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nejméně 5 let praxe v řídicích činnostech v oblasti zdravotnických nebo sociálních či pohřebních služeb, z toho minimálně 1 rok v období posledních dvou let před podáním žádosti o autorizaci.</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věci zemřelého, jednorázový empír, jednorázové gumové rukavice, jednorázovou zástěru, jednorázovou roušku či ústenku, jednorázový kryt hlavy, jednorázové papírové utěrky, tampóny, vlhké ubrousky, vatu, sáčky na biologický odpad, netkané textilie Pervin/Perlan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 květin,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pStyle w:val="P21"/>
        <w:framePr w:w="7654" w:h="331" w:hRule="exact" w:wrap="none" w:vAnchor="page" w:hAnchor="margin" w:x="28" w:y="15940"/>
        <w:rPr>
          <w:rStyle w:val="C16"/>
          <w:rtl w:val="0"/>
        </w:rPr>
      </w:pPr>
      <w:r>
        <w:rPr>
          <w:rStyle w:val="C16"/>
          <w:rtl w:val="0"/>
        </w:rPr>
        <w:t>Doprovázení umírajících a pozůstalých, 20.10.2026 11:51:03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BD7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1073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