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ACBABD" Type="http://schemas.openxmlformats.org/officeDocument/2006/relationships/officeDocument" Target="/word/document.xml" /><Relationship Id="coreRBACBABD" Type="http://schemas.openxmlformats.org/package/2006/relationships/metadata/core-properties" Target="/docProps/core.xml" /><Relationship Id="customRBACBA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lidských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úkonech souvisejících s poslední vůlí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Průvodce/průvodkyně umírajících a pozůstalých, 31.7.2026 4:34:26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vlastní postoj k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osobní důvody pro doprovázení umírajících a pozůstalých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objektivní důvody pro přerušení nebo ukončení doprovázení umírajících a pozůstalých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rituálech souvisejících se smrtí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a popsat jednotlivé fáze umírání a popsat vhodný přístup k umírajícímu v daných fázích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jednotlivé druhy rituálů, které se v České republice běžně provádějí u lůžka umírajícího</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Objasnit důležitost a význam pohřebních a smutečních obřadů, hřbitovů a pietních míst v České republice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Vyjmenovat druhy pohřbů a pohřebních obřadů a vyjmenovat základní rozdíly mezi nimi</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Uvést a vysvětlit argumenty podporující skutečnost, že pohřeb „bez obřadu" může způsobit závažné psychické problémy pro pozůstalé</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f) Vysvětlit podmínky zřízení pomníčku u míst tragických dopravních nehod z pohledu zákona (pozitiva, negativa)</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Doprovázení umírajících</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Vysvětlit důvody a zákonné podmínky pro pravidelnou návštěvu umírajícího ve vhodné místnosti umístěné ve zdravotnických nebo sociálních zařízeních</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Provést rozhovor s umírajícím na téma jeho poslední vůle</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c) Předvést každodenní péči o psychickou pohodu umírajícího</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Předvést, jak nabídnout umírajícímu možnost návštěvy duchovního</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e) Naslouchat aktivně umírajícímu</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31.7.2026 4:34:26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osobami blízkými zemřelému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Umýt a obléci lidské pozůstatky nebo výcvikovou figurínu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Uplatnit metody a techniky pro usnadňování průběhu procesu truchlení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specifika doprovázení pozůstalých dětí, dospívajících, dospělých a seniorů</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vhodné formy doprovázení pozůstalých s fyzickým handicapem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význam vzpomínek na zemřelého v procesu truchlení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odlišnosti při individuální a komunitní práci s emocemi pozůstalých v důsledku hromadných neštěstí a katastrof</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Vypravování pohřbu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Navrhnout přiměřenou dobu obřadu nad tělem zemřelého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Vyjmenovat všechny potřebné dokumenty k vypravení pohřbu a opatření hrobu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Předvést, jak zařídit důstojný pohřeb v úzkém rodinném kruhu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831" w:hRule="exact" w:wrap="none" w:vAnchor="page" w:hAnchor="margin" w:x="45" w:y="10378"/>
        <w:rPr>
          <w:rStyle w:val="C3"/>
          <w:rtl w:val="0"/>
        </w:rPr>
      </w:pPr>
    </w:p>
    <w:p>
      <w:pPr>
        <w:pStyle w:val="P17"/>
        <w:framePr w:w="6658" w:h="704" w:hRule="exact" w:wrap="none" w:vAnchor="page" w:hAnchor="margin" w:x="71" w:y="10434"/>
        <w:rPr>
          <w:rStyle w:val="C13"/>
          <w:rtl w:val="0"/>
        </w:rPr>
      </w:pPr>
      <w:r>
        <w:rPr>
          <w:rStyle w:val="C13"/>
          <w:rtl w:val="0"/>
        </w:rPr>
        <w:t>f) Připravit podklady pro alespoň jednu žádost o pohřebné včetně pohřebného pro mrtvě narozené dítě, vdovský (vdovecký), sirotčí důchod apod.</w:t>
      </w:r>
    </w:p>
    <w:p>
      <w:pPr>
        <w:pStyle w:val="P30"/>
        <w:framePr w:w="3921" w:h="831" w:hRule="exact" w:wrap="none" w:vAnchor="page" w:hAnchor="margin" w:x="6800" w:y="10378"/>
        <w:rPr>
          <w:rStyle w:val="C3"/>
          <w:rtl w:val="0"/>
        </w:rPr>
      </w:pPr>
    </w:p>
    <w:p>
      <w:pPr>
        <w:pStyle w:val="P31"/>
        <w:framePr w:w="3839" w:h="704" w:hRule="exact" w:wrap="none" w:vAnchor="page" w:hAnchor="margin" w:x="6856" w:y="10434"/>
        <w:rPr>
          <w:rStyle w:val="C22"/>
          <w:rtl w:val="0"/>
        </w:rPr>
      </w:pPr>
      <w:r>
        <w:rPr>
          <w:rStyle w:val="C22"/>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31.7.2026 4:34:26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lidských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sousloví „právo na život“, „lidská důstojnost“ a „asistovaná sebevražda"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jednání odporující právnímu řádu České republiky v oblasti pohřebnictví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Objasnit, kdy a za jakých okolností se v České republice provádí pitva a kdy je naopak nutné pitvu odmítnout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postup při darování orgánů umírajícího (zemřelého) včetně přispěvku Ministerstva zdravotnictví ČR pro vypravitele pohřbu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úkonech souvisejících s poslední vůlí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možnosti a postupy sepsání platné závěti, dědické smlouvy a ústní formy závěti v souladu s dědickým právem v České republice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Vysvětlit možnost využití „odkazu“ pro případ smrti podle občanského zákoníku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31.7.2026 4:34:26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apod.). Figurant podle pokynů a rámcového scénáře autorizované osoby hraje roli „umírajícího" nebo „pozůstalého", figurant musí být empatický a disponovat výrazovými prostředky (herectvím) tak, aby dokázal projevit odpovídající emoce.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Sebereflexe doprovázejícího</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kritériích hodnocení a) a b) hodnotí dovednost uchazeče vyjádřit a odůvodnit své postoje, schopnost o těchto záležitostech přemýšlet a hovořit. Nehodnotí se „legitimnost“ uvedených postojů a důvodů.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Doprovázení pozůstalých</w:t>
      </w:r>
      <w:r>
        <w:rPr>
          <w:rFonts w:ascii="Arial" w:cs="Arial" w:hAnsi="Arial" w:eastAsia="Arial"/>
          <w:b w:val="0"/>
          <w:i w:val="0"/>
          <w:caps w:val="0"/>
          <w:strike w:val="0"/>
          <w:noProof w:val="0"/>
          <w:vanish w:val="0"/>
          <w:color w:val="auto"/>
          <w:sz w:val="20"/>
          <w:u w:val="none"/>
          <w:shd w:val="clear" w:color="auto" w:fill="auto"/>
          <w:vertAlign w:val="baseline"/>
          <w:lang/>
        </w:rPr>
        <w:t>, kritérium c) uchazeč provede základní umytí (obličeje a těla), upravení a obléknutí těla zemřelého nebo výcvikové figuríny.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Vypravování pohřbu</w:t>
      </w:r>
      <w:r>
        <w:rPr>
          <w:rFonts w:ascii="Arial" w:cs="Arial" w:hAnsi="Arial" w:eastAsia="Arial"/>
          <w:b w:val="0"/>
          <w:i w:val="0"/>
          <w:caps w:val="0"/>
          <w:strike w:val="0"/>
          <w:noProof w:val="0"/>
          <w:vanish w:val="0"/>
          <w:color w:val="auto"/>
          <w:sz w:val="20"/>
          <w:u w:val="none"/>
          <w:shd w:val="clear" w:color="auto" w:fill="auto"/>
          <w:vertAlign w:val="baseline"/>
          <w:lang/>
        </w:rPr>
        <w:t>, kritérium f) uchazeč shromáždí potřebné dokumenty, vysvětlí a předvede správné vyplnění.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Průvodce/průvodkyně umírajících a pozůstalých, 31.7.2026 4:34:26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alespoň 5 let praxe v oblasti zdravotnických nebo sociálních či pohřebních služeb nebo ve funkci učitele odborných předmětů nebo učitele praktického vyučování nebo učitele odborného výcviku v oblasti zdravotnických nebo sociálních služeb.</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69-056-M Průvodce/průvodkyně umírajících a pozůstalých a střední vzdělání s maturitní zkouškou a alespoň 5 let praxe v oblasti zdravotnických nebo sociálních či pohřebních služeb.</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Průvodce/průvodkyně umírajících a pozůstalých, 31.7.2026 4:34:26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umytí a oblečení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 (pomocníkem může být autorizovaná osoba nebo figurant)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 úpravě se souhlasem pohřbu /v souladu se zákonem o pohřebnictví a občanským zákoníkem § 82 odst. 2/ nebo výcviková figurína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Oblečení a obuv pro zemřelého nebo výcvikovou figurínu</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80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pro vykonání zkoušky</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Průvodce/průvodkyně umírajících a pozůstalých, 31.7.2026 4:34:26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Průvodce/průvodkyně umírajících a pozůstalých, 31.7.2026 4:34:26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AFF2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