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ADA2737" Type="http://schemas.openxmlformats.org/officeDocument/2006/relationships/officeDocument" Target="/word/document.xml" /><Relationship Id="coreRADA2737" Type="http://schemas.openxmlformats.org/package/2006/relationships/metadata/core-properties" Target="/docProps/core.xml" /><Relationship Id="customRADA273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Strojník/strojnice papírenského stroje (kód: 28-051-M)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Strojník papírenského stroje</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strojírenství při výrobě papíru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technologii výroby papíru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papírenských strojů ve výrobě papíru, vícevrstvých kartonů a lepenek</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sušících a hladících zařízení v papírenské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Regulace sušících plstěnců včetně zavádění papíru u papírenského stroje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Obsluha zařízení pro povrchovou úpravu různých druhů papíru, vícevrstvých kartonů a lepenek</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Odvodňování, lisování, sušení a navíjení ve výrobě a zpracování papíru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Dálkové řízení odvodňovacího stroje a sušícího stroje ve výrobě a zpracování papíru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Čištění a ošetřování technického vybavení na sušení a odvodňování buničiny v papírenské výrobě</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7"/>
        <w:framePr w:w="8788" w:h="340" w:hRule="exact" w:wrap="none" w:vAnchor="page" w:hAnchor="margin" w:x="28" w:y="9232"/>
        <w:rPr>
          <w:rStyle w:val="C8"/>
          <w:rtl w:val="0"/>
        </w:rPr>
      </w:pPr>
      <w:r>
        <w:rPr>
          <w:rStyle w:val="C8"/>
          <w:rtl w:val="0"/>
        </w:rPr>
        <w:t>Platnost standardu</w:t>
      </w:r>
    </w:p>
    <w:p>
      <w:pPr>
        <w:pStyle w:val="P20"/>
        <w:framePr w:w="2928" w:h="248" w:hRule="exact" w:wrap="none" w:vAnchor="page" w:hAnchor="margin" w:x="28" w:y="9573"/>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Strojník/strojnice papírenského stroje, 11.9.2026 20:12:34</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8072"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https://www.nsp.cz/jednotka-prace/strojnik-papirenskeho-str#zdravotni-zpusobilost).</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"Orientace v technologii výroby papíru", kritérium g) uchazeč provede dva základní odběry vzorku:</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„mokrou část“ – odběr buničiny, např. pro stanovení stupně mletí, kontrola konzistence, měření retencí a koncentrací vláken v odpadních vodách;</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„suchou část“ – odběr z vyrobeného papíru. Standardem je pomocí řezačky odebrat papír po šíři (30 cm široký), který se zasílá do laboratoře na Autoline (zařízení, které je schopné změřit několik parametrů papíru najednou). Každá linka má své postupy. </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„Dálkové řízení odvodňovacího stroje a sušicího stroje ve výrobě a zpracování papíru“, kritérium c) - dálkové řízení probíhá přes řídicí systém. Tým ASŘ (automatický systém řízení) je schopen připravit zkušební řídicí systém. Tato kompetence předpokládá, že stroj je již najetý a uchazeč bude kontrolovat výrobní pokyny – kontroluje vodu v nádržích, požadovaný průtok, konzistenci a úroveň vakua. </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"Řízení odvodňování, lisování, sušení a navíjení ve výrobě a zpracování papíru" - zkoušející připraví print-screen z řídicího systému, kde smaže vybrané akční členy a uchazeč doplní správné hodnoty – rychlost stroje, tahy mezi jednotlivými částmi, zalisování lisů, hodnoty parokondenzátového systému.</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se doporučuje zaměřit na:</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9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•Práci s výrobně-technickou dokumentací</w:t>
      </w:r>
    </w:p>
    <w:p>
      <w:pPr>
        <w:keepNext w:val="0"/>
        <w:keepLines w:val="1"/>
        <w:framePr w:w="10766" w:h="739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•Pracovní postupy </w:t>
      </w:r>
    </w:p>
    <w:p>
      <w:pPr>
        <w:keepNext w:val="0"/>
        <w:keepLines w:val="1"/>
        <w:framePr w:w="10766" w:h="739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•Faktory ovlivňování kvalitu výrobku</w:t>
      </w:r>
    </w:p>
    <w:p>
      <w:pPr>
        <w:keepNext w:val="0"/>
        <w:keepLines w:val="1"/>
        <w:framePr w:w="10766" w:h="739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zásad BOZP</w:t>
      </w:r>
    </w:p>
    <w:p>
      <w:pPr>
        <w:pStyle w:val="P21"/>
        <w:framePr w:w="7654" w:h="331" w:hRule="exact" w:wrap="none" w:vAnchor="page" w:hAnchor="margin" w:x="28" w:y="15940"/>
        <w:rPr>
          <w:rStyle w:val="C16"/>
          <w:rtl w:val="0"/>
        </w:rPr>
      </w:pPr>
      <w:r>
        <w:rPr>
          <w:rStyle w:val="C16"/>
          <w:rtl w:val="0"/>
        </w:rPr>
        <w:t>Strojník/strojnice papírenského stroje, 11.9.2026 20:12:34</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406"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dřevozpracující a papírenský průmysl, ustavená a licencovaná pro tuto činnost HK ČR a SP ČR.</w:t>
      </w:r>
    </w:p>
    <w:p>
      <w:pPr>
        <w:keepNext w:val="0"/>
        <w:keepLines w:val="0"/>
        <w:framePr w:w="10766" w:h="1406"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Mondi Štětí, a. s.</w:t>
      </w:r>
    </w:p>
    <w:p>
      <w:pPr>
        <w:keepNext w:val="0"/>
        <w:keepLines w:val="0"/>
        <w:framePr w:w="10766" w:h="1406"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obalové techniky a Střední škola, Štětí</w:t>
      </w:r>
    </w:p>
    <w:p>
      <w:pPr>
        <w:pStyle w:val="P21"/>
        <w:framePr w:w="7654" w:h="331" w:hRule="exact" w:wrap="none" w:vAnchor="page" w:hAnchor="margin" w:x="28" w:y="15940"/>
        <w:rPr>
          <w:rStyle w:val="C16"/>
          <w:rtl w:val="0"/>
        </w:rPr>
      </w:pPr>
      <w:r>
        <w:rPr>
          <w:rStyle w:val="C16"/>
          <w:rtl w:val="0"/>
        </w:rPr>
        <w:t>Strojník/strojnice papírenského stroje, 11.9.2026 20:12:34</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DAFE492"/>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num w:numId="1">
    <w:abstractNumId w:val="0"/>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