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012F83E" Type="http://schemas.openxmlformats.org/officeDocument/2006/relationships/officeDocument" Target="/word/document.xml" /><Relationship Id="coreR2012F83E" Type="http://schemas.openxmlformats.org/package/2006/relationships/metadata/core-properties" Target="/docProps/core.xml" /><Relationship Id="customR2012F83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Strojník papírenského stroje (kód: 28-051-M)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Strojník papírenského stroje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strojírenství při výrobě papíru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technologii výroby papíru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papírenských strojů ve výrobě papíru, vícevrstvých kartonů a lepenek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sušících a hladících zařízení v papírenské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Regulace sušících plstěnců včetně zavádění papíru u papírenského stroje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zařízení pro povrchovou úpravu různých druhů papíru, vícevrstvých kartonů a lepenek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Odvodňování, lisování, sušení a navíjení ve výrobě a zpracování papíru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Dálkové řízení odvodňovacího stroje a sušícího stroje ve výrobě a zpracování papíru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Čištění a ošetřování technického vybavení na sušení a odvodňování buničiny v papírenské výrobě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Strojník papírenského stroje, 22.10.2026 9:24:35</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8072"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73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3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https://www.nsp.cz/jednotka-prace/strojnik-papirenskeho-str#zdravotni-zpusobilost).</w:t>
      </w:r>
    </w:p>
    <w:p>
      <w:pPr>
        <w:keepNext w:val="0"/>
        <w:keepLines w:val="0"/>
        <w:framePr w:w="10766" w:h="73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"Orientace v technologii výroby papíru", kritérium g) uchazeč provede dva základní odběry vzorku:</w:t>
      </w:r>
    </w:p>
    <w:p>
      <w:pPr>
        <w:keepNext w:val="0"/>
        <w:keepLines w:val="0"/>
        <w:framePr w:w="10766" w:h="73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„mokrou část“ – odběr buničiny, např. pro stanovení stupně mletí, kontrola konzistence, měření retencí a koncentrací vláken v odpadních vodách;</w:t>
      </w:r>
    </w:p>
    <w:p>
      <w:pPr>
        <w:keepNext w:val="0"/>
        <w:keepLines w:val="0"/>
        <w:framePr w:w="10766" w:h="73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„suchou část“ – odběr z vyrobeného papíru. Standardem je pomocí řezačky odebrat papír po šíři (30 cm široký), který se zasílá do laboratoře na Autoline (zařízení, které je schopné změřit několik parametrů papíru najednou). Každá linka má své postupy. </w:t>
      </w:r>
    </w:p>
    <w:p>
      <w:pPr>
        <w:keepNext w:val="0"/>
        <w:keepLines w:val="0"/>
        <w:framePr w:w="10766" w:h="73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„Dálkové řízení odvodňovacího stroje a sušicího stroje ve výrobě a zpracování papíru“, kritérium c) - dálkové řízení probíhá přes řídicí systém. Tým ASŘ (automatický systém řízení) je schopen připravit zkušební řídicí systém. Tato kompetence předpokládá, že stroj je již najetý a uchazeč bude kontrolovat výrobní pokyny – kontroluje vodu v nádržích, požadovaný průtok, konzistenci a úroveň vakua. </w:t>
      </w:r>
    </w:p>
    <w:p>
      <w:pPr>
        <w:keepNext w:val="0"/>
        <w:keepLines w:val="0"/>
        <w:framePr w:w="10766" w:h="73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"Řízení odvodňování, lisování, sušení a navíjení ve výrobě a zpracování papíru" - zkoušející připraví print-screen z řídicího systému, kde smaže vybrané akční členy a uchazeč doplní správné hodnoty – rychlost stroje, tahy mezi jednotlivými částmi, zalisování lisů, hodnoty parokondenzátového systému.</w:t>
      </w:r>
    </w:p>
    <w:p>
      <w:pPr>
        <w:keepNext w:val="0"/>
        <w:keepLines w:val="0"/>
        <w:framePr w:w="10766" w:h="73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se doporučuje zaměřit na:</w:t>
      </w:r>
    </w:p>
    <w:p>
      <w:pPr>
        <w:keepNext w:val="0"/>
        <w:keepLines w:val="0"/>
        <w:framePr w:w="10766" w:h="73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9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Práci s výrobně-technickou dokumentací</w:t>
      </w:r>
    </w:p>
    <w:p>
      <w:pPr>
        <w:keepNext w:val="0"/>
        <w:keepLines w:val="1"/>
        <w:framePr w:w="10766" w:h="739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postupy </w:t>
      </w:r>
    </w:p>
    <w:p>
      <w:pPr>
        <w:keepNext w:val="0"/>
        <w:keepLines w:val="1"/>
        <w:framePr w:w="10766" w:h="739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Faktory ovlivňování kvalitu výrobku</w:t>
      </w:r>
    </w:p>
    <w:p>
      <w:pPr>
        <w:keepNext w:val="0"/>
        <w:keepLines w:val="1"/>
        <w:framePr w:w="10766" w:h="739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zásad BOZP</w:t>
      </w:r>
    </w:p>
    <w:p>
      <w:pPr>
        <w:pStyle w:val="P21"/>
        <w:framePr w:w="7654" w:h="331" w:hRule="exact" w:wrap="none" w:vAnchor="page" w:hAnchor="margin" w:x="28" w:y="15940"/>
        <w:rPr>
          <w:rStyle w:val="C16"/>
          <w:rtl w:val="0"/>
        </w:rPr>
      </w:pPr>
      <w:r>
        <w:rPr>
          <w:rStyle w:val="C16"/>
          <w:rtl w:val="0"/>
        </w:rPr>
        <w:t>Strojník papírenského stroje, 22.10.2026 9:24:35</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406"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dřevozpracující a papírenský průmysl, ustavená a licencovaná pro tuto činnost HK ČR a SP ČR.</w:t>
      </w:r>
    </w:p>
    <w:p>
      <w:pPr>
        <w:keepNext w:val="0"/>
        <w:keepLines w:val="0"/>
        <w:framePr w:w="10766" w:h="1406"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Mondi Štětí, a. s.</w:t>
      </w:r>
    </w:p>
    <w:p>
      <w:pPr>
        <w:keepNext w:val="0"/>
        <w:keepLines w:val="0"/>
        <w:framePr w:w="10766" w:h="1406"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obalové techniky a Střední škola, Štětí</w:t>
      </w:r>
    </w:p>
    <w:p>
      <w:pPr>
        <w:pStyle w:val="P21"/>
        <w:framePr w:w="7654" w:h="331" w:hRule="exact" w:wrap="none" w:vAnchor="page" w:hAnchor="margin" w:x="28" w:y="15940"/>
        <w:rPr>
          <w:rStyle w:val="C16"/>
          <w:rtl w:val="0"/>
        </w:rPr>
      </w:pPr>
      <w:r>
        <w:rPr>
          <w:rStyle w:val="C16"/>
          <w:rtl w:val="0"/>
        </w:rPr>
        <w:t>Strojník papírenského stroje, 22.10.2026 9:24:35</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44A0A0A"/>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