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94C1F" Type="http://schemas.openxmlformats.org/officeDocument/2006/relationships/officeDocument" Target="/word/document.xml" /><Relationship Id="coreR24394C1F" Type="http://schemas.openxmlformats.org/package/2006/relationships/metadata/core-properties" Target="/docProps/core.xml" /><Relationship Id="customR24394C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Papírenský přípravář / papírenská přípravářka (kód: 28-052-M)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Papírenský přípravář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strojírenství při výrobě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výroby papíru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příprava a manipulace se surovinami, polotovary a chemickými látkami používanými v papírenské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rozvlákňovacích zařízení v papírenské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Mletí a barvení papíroviny na mlecích linkách v papírenské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Dávkování surovin a mísení směsí pro výrobu papírů, kartonů a lepenek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Čištění, ošetřování a údržba zařízení v rámci přípravy látky před papírenským strojem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18.10.2026 16:35:01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https://www.nsp.cz/jednotka-prace/papirensky-pripravar#zdravotni-zpusobilost).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•Práci s výrobně-technickou dokumentací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•Pracovní postupy 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•Faktory ovlivňující kvalitu výrobku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zásad BOZP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18.10.2026 16:35:01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18.10.2026 16:35:01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44CC4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