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E7A91" Type="http://schemas.openxmlformats.org/officeDocument/2006/relationships/officeDocument" Target="/word/document.xml" /><Relationship Id="coreR23FE7A91" Type="http://schemas.openxmlformats.org/package/2006/relationships/metadata/core-properties" Target="/docProps/core.xml" /><Relationship Id="customR23FE7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příprava a manipulace se surovinami, polotovary a chemickými látkami používanými v papírenské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rozvlákňovacích zařízení v papírenské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a barvení papíroviny na mlecích linkách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Dávkování surovin a mísení směsí pro výrobu papírů, kartonů a lepenek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Čištění, ošetřování a údržba zařízení v rámci přípravy látky před papírenským strojem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D867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