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DF529" Type="http://schemas.openxmlformats.org/officeDocument/2006/relationships/officeDocument" Target="/word/document.xml" /><Relationship Id="coreR40CDF529" Type="http://schemas.openxmlformats.org/package/2006/relationships/metadata/core-properties" Target="/docProps/core.xml" /><Relationship Id="customR40CDF5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strojírenství při výrobě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výroby papíru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příprava a manipulace se surovinami, polotovary a chemickými látkami používanými v papírenské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rozvlákňovacích zařízení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Mletí a barvení papíroviny na mlecích linkách v papírenské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Dávkování surovin a mísení směsí pro výrobu papírů, kartonů a lepenek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Čištění, ošetřování a údržba zařízení v rámci přípravy látky před papírenským strojem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27.7.2026 14:46:17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https://www.nsp.cz/jednotka-prace/papirensky-pripravar#zdravotni-zpusobilost).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27.7.2026 14:46:17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27.7.2026 14:46:17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A66E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