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4759EA" Type="http://schemas.openxmlformats.org/officeDocument/2006/relationships/officeDocument" Target="/word/document.xml" /><Relationship Id="coreR724759EA" Type="http://schemas.openxmlformats.org/package/2006/relationships/metadata/core-properties" Target="/docProps/core.xml" /><Relationship Id="customR724759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Rybníkář (kód: 41-011-H)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rybničního hospodářství a jeho vývoje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o chovu ryb a jednotlivých věkových kategorií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Přikrmování ryb v závislosti na přírodních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Vápnění, hnojení a meliorace rybníků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rybničních zooveterinárních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Odbahňování rybničního dna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výlovu rybníků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a údržba rybničních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15.08.2012 do: 05.04.2019</w:t>
      </w:r>
    </w:p>
    <w:p>
      <w:pPr>
        <w:pStyle w:val="P21"/>
        <w:framePr w:w="7654" w:h="331" w:hRule="exact" w:wrap="none" w:vAnchor="page" w:hAnchor="margin" w:x="28" w:y="15940"/>
        <w:rPr>
          <w:rStyle w:val="C16"/>
          <w:rtl w:val="0"/>
        </w:rPr>
      </w:pPr>
      <w:r>
        <w:rPr>
          <w:rStyle w:val="C16"/>
          <w:rtl w:val="0"/>
        </w:rPr>
        <w:t>Rybníkář, 30.9.2026 1:48:13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rybničního hospodářství a jeho vývoje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analýzu základních fyzikálních a chemických vlastností vody v terénu a vyhodnotit jejich vliv na ryby a vodní organismy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Zkontrolovat růst ryb při pokusném odlovu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Vyhodnotit dopad zadaného hospodářského zásahu (např. vápnění) na stav životního prostředí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evidence o chovu ryb a jednotlivých věkových kategorií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Podle zadání vnést údaje do základní dokumentace o chovu ryb</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Písemné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zadaný doklad operativní evidence</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Přikrmování ryb v závislosti na přírodních podmínkách</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Předvést jízdu lodí s tyčkou</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Předvést obsluhu vyplachovací lodě s motorovým pohonem</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c) Provést jednoduchý chemický rozbor vody v terénu zaměřený na obsah kyslíku a teplotu vody</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d) Stanovit dávkování krmiv s přihlédnutím k aktuálním podmínkám (práce s krmnými tabulkami)</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Předvést vlastní přikrmování ryb</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Zkontrolovat účinnost přikrmování prohlídkou krmných míst</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Vápnění, hnojení a meliorace rybníků</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a) Aplikovat stanovené dávky statkových hnojiv</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Aplikovat stanovené dávky průmyslových hnojiv</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 a ústní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Předvést manipulaci s vodní hladinou v souladu s manipulačními řády</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d) Vysekat vodní porosty v okrajích rybníků a kompostovat je</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e) Předvést údržbu (čištění) rybničních stok</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Praktické předvedení</w:t>
      </w:r>
    </w:p>
    <w:p>
      <w:pPr>
        <w:pStyle w:val="P16"/>
        <w:framePr w:w="6710" w:h="376" w:hRule="exact" w:wrap="none" w:vAnchor="page" w:hAnchor="margin" w:x="45" w:y="14563"/>
        <w:rPr>
          <w:rStyle w:val="C3"/>
          <w:rtl w:val="0"/>
        </w:rPr>
      </w:pPr>
    </w:p>
    <w:p>
      <w:pPr>
        <w:pStyle w:val="P17"/>
        <w:framePr w:w="6658" w:h="249" w:hRule="exact" w:wrap="none" w:vAnchor="page" w:hAnchor="margin" w:x="71" w:y="14619"/>
        <w:rPr>
          <w:rStyle w:val="C13"/>
          <w:rtl w:val="0"/>
        </w:rPr>
      </w:pPr>
      <w:r>
        <w:rPr>
          <w:rStyle w:val="C13"/>
          <w:rtl w:val="0"/>
        </w:rPr>
        <w:t>f) Nainstalovat a uvést do provozu zařízení k provzdušování vody (aerátory)</w:t>
      </w:r>
    </w:p>
    <w:p>
      <w:pPr>
        <w:pStyle w:val="P30"/>
        <w:framePr w:w="3921" w:h="376" w:hRule="exact" w:wrap="none" w:vAnchor="page" w:hAnchor="margin" w:x="6800" w:y="14563"/>
        <w:rPr>
          <w:rStyle w:val="C3"/>
          <w:rtl w:val="0"/>
        </w:rPr>
      </w:pPr>
    </w:p>
    <w:p>
      <w:pPr>
        <w:pStyle w:val="P31"/>
        <w:framePr w:w="3839" w:h="249" w:hRule="exact" w:wrap="none" w:vAnchor="page" w:hAnchor="margin" w:x="6856" w:y="14619"/>
        <w:rPr>
          <w:rStyle w:val="C22"/>
          <w:rtl w:val="0"/>
        </w:rPr>
      </w:pPr>
      <w:r>
        <w:rPr>
          <w:rStyle w:val="C22"/>
          <w:rtl w:val="0"/>
        </w:rPr>
        <w:t>Praktické předvedení</w:t>
      </w:r>
    </w:p>
    <w:p>
      <w:pPr>
        <w:pStyle w:val="P32"/>
        <w:framePr w:w="10710" w:h="248" w:hRule="exact" w:wrap="none" w:vAnchor="page" w:hAnchor="margin" w:x="28" w:y="15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 30.9.2026 1:48:13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rybničních zooveterinárních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aktuální kondici a zdravotní stav rybí obsádky při kontrolních odlovech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Aplikovat preventivní nebo léčebnou koupel ryb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dezinfekční a preventivní vápnění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Odbahňování rybničního dna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Stokovat rybniční dno za účelem jeho odvodnění a ozdravění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lokální odbahnění, urovnání nerovností a mechanické rozrušení dna</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Organizace výlovu rybníků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Manipulovat s výpustním zařízením při strojení rybníka</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Předvést citlivé zacházení s jednotlivými druhy a věkovými kategoriemi ryb</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Roztřídit ryby podle druhu a věkové kategorie a do hmotnostních tříd</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d) Předvést obsluhu rybářské mechanizace používané k výlovu rybníka (mechanický keser, třídička ryb, vertikální nakladač)</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e) Přišít sakovinu na rám (keseru, saku)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f) Opravit poškozenou rybářskou síť</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Opravy a údržba rybničních zařízení</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Posoudit technický stav vybraného rybničního zařízení</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b) Vysvětlit, v čem spočívá technicko-bezpečnostní dohled na rybnících</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c) Provést jednoduchou opravu hráze</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Praktické předvedení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Předvést obsluhu a případně jednoduché opravy výpustních zařízení</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 30.9.2026 1:48:13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Rybníkář, 30.9.2026 1:48:13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rybář a maturitní zkouška v libovolném oboru vzdělání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Rybníkář, střední vzdělání s maturitní zkouškou a alespoň 10 let odborné praxe v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Rybníkář, 30.9.2026 1:48:13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Rybníky a rybochovná zařízení</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Biologický materiál – kapr plůdek, násada nebo tržní ryby; násady dalších druhů ryb chovaných v běžných rybničních polykulturách</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Příslušné stroje a zařízení, pomůcky – souprava na rozbory vody COMBI, váhy, karta rybníka, malá loď, vyplavovací loď, lodní motor, krmivo (obiloviny), hnojiva, pálené vápno, NaCl, keser, sakovina, provázek, aerátor, mechanický keser, třídička na ryby, vědro, vanička, odměrné nádoby, ruční nářadí – kosa, vidle, hrábě, lopata </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Rybářské lodě</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Rybářské sítě</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561"/>
        <w:rPr>
          <w:rStyle w:val="C3"/>
          <w:rtl w:val="0"/>
        </w:rPr>
      </w:pPr>
    </w:p>
    <w:p>
      <w:pPr>
        <w:pStyle w:val="P35"/>
        <w:framePr w:w="10710" w:h="340" w:hRule="exact" w:wrap="none" w:vAnchor="page" w:hAnchor="margin" w:x="28" w:y="6561"/>
        <w:rPr>
          <w:rStyle w:val="C25"/>
          <w:rtl w:val="0"/>
        </w:rPr>
      </w:pPr>
      <w:r>
        <w:rPr>
          <w:rStyle w:val="C25"/>
          <w:rtl w:val="0"/>
        </w:rPr>
        <w:t>Doba přípravy na zkoušku</w:t>
      </w:r>
    </w:p>
    <w:p>
      <w:pPr>
        <w:keepNext w:val="0"/>
        <w:keepLines w:val="0"/>
        <w:framePr w:w="10766" w:h="1036" w:hRule="exact" w:wrap="none" w:vAnchor="page" w:hAnchor="margin" w:x="0" w:y="6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164"/>
        <w:rPr>
          <w:rStyle w:val="C3"/>
          <w:rtl w:val="0"/>
        </w:rPr>
      </w:pPr>
    </w:p>
    <w:p>
      <w:pPr>
        <w:pStyle w:val="P35"/>
        <w:framePr w:w="10710" w:h="340" w:hRule="exact" w:wrap="none" w:vAnchor="page" w:hAnchor="margin" w:x="28" w:y="8164"/>
        <w:rPr>
          <w:rStyle w:val="C25"/>
          <w:rtl w:val="0"/>
        </w:rPr>
      </w:pPr>
      <w:r>
        <w:rPr>
          <w:rStyle w:val="C25"/>
          <w:rtl w:val="0"/>
        </w:rPr>
        <w:t>Doba pro vykonání zkoušky</w:t>
      </w:r>
    </w:p>
    <w:p>
      <w:pPr>
        <w:keepNext w:val="0"/>
        <w:keepLines w:val="0"/>
        <w:framePr w:w="10766" w:h="806"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 Termín vykonání zkoušky je závislý na biologickém rytmu chovu ryb.</w:t>
      </w:r>
    </w:p>
    <w:p>
      <w:pPr>
        <w:pStyle w:val="P21"/>
        <w:framePr w:w="7654" w:h="331" w:hRule="exact" w:wrap="none" w:vAnchor="page" w:hAnchor="margin" w:x="28" w:y="15940"/>
        <w:rPr>
          <w:rStyle w:val="C16"/>
          <w:rtl w:val="0"/>
        </w:rPr>
      </w:pPr>
      <w:r>
        <w:rPr>
          <w:rStyle w:val="C16"/>
          <w:rtl w:val="0"/>
        </w:rPr>
        <w:t>Rybníkář, 30.9.2026 1:48:13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VOŠ vodního hospodářství a ekologie Vodňany</w:t>
      </w:r>
    </w:p>
    <w:p>
      <w:pPr>
        <w:pStyle w:val="P21"/>
        <w:framePr w:w="7654" w:h="331" w:hRule="exact" w:wrap="none" w:vAnchor="page" w:hAnchor="margin" w:x="28" w:y="15940"/>
        <w:rPr>
          <w:rStyle w:val="C16"/>
          <w:rtl w:val="0"/>
        </w:rPr>
      </w:pPr>
      <w:r>
        <w:rPr>
          <w:rStyle w:val="C16"/>
          <w:rtl w:val="0"/>
        </w:rPr>
        <w:t>Rybníkář, 30.9.2026 1:48:13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