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A1DE75" Type="http://schemas.openxmlformats.org/officeDocument/2006/relationships/officeDocument" Target="/word/document.xml" /><Relationship Id="coreR78A1DE75" Type="http://schemas.openxmlformats.org/package/2006/relationships/metadata/core-properties" Target="/docProps/core.xml" /><Relationship Id="customR78A1DE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Rybníkář (kód: 41-011-H)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rybničního hospodářství a jeho vývoje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o chovu ryb a jednotlivých věkových kategorií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Přikrmování ryb v závislosti na přírodních podmínkách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Vápnění, hnojení a meliorace rybníků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rybničních zoohygienických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Odbahňování rybničního dna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výlovu rybníků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a údržba rybničních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07.11.2007 do: 31.10.2012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Rybníkář, 30.9.2026 2:41:21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Rybníkář, 30.9.2026 2:41:21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Rybníkář, 30.9.2026 2:41:21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