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0318C" Type="http://schemas.openxmlformats.org/officeDocument/2006/relationships/officeDocument" Target="/word/document.xml" /><Relationship Id="coreR5D00318C" Type="http://schemas.openxmlformats.org/package/2006/relationships/metadata/core-properties" Target="/docProps/core.xml" /><Relationship Id="customR5D003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Rozpoznat na předložených fotografiích plemena skotu a určit a charakterizovat plemena skotu v konkrétním zemědělském podniku</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Popsat zásady plemenářské práce ve stádech skotu (selekce, kontrola užitkovosti, sestavení připařovacího plánu, dědičnost jednotlivých užitkových vlastností)</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g) Popsat práci s výsledky kontrol dědičnosti uvedenými v katalozích býků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strukturu nákladů na krmný den nebo jednotku produkce u jednotlivých kategorií skotu a podíl jednotlivých nákladových položek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ukazatele ovlivňující ekonomiku chovu dojeného skotu a chovu masného skotu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Aplikace platné legislativy v chovu skotu</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skotu</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b) Popsat vybraná ustanovení vyhlášky o minimálních standardech na ochranu hospodářských zvířat a specifikovat požadavky na ochranu telat do šesti měsíců věku, býčků a plemenných býků, krav a jalovic</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Ústní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c) Popsat požadavky na organizaci práce a pracovních postupů při chovu skotu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d) Popsat vybraná ustanovení veterinárního zákona a navazujících vyhlášek, které definují povinnosti chovatele v oblasti veterinární péče a ochrany zdraví</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e) Vyjmenovat evropské a národní podpory v chovu skotu (členění podpor, zpracování žádostí), předvést použití internetových aplikací MZe a SZIF</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 a 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vybraná ustanovení plemenářského zákona a příslušných vyhlášek, které se týkají šlechtění a plemenitby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použití softwarových aplikací Registr zvířat a Portál farmáře, objasnit principy vedení ústřední evidence skotu – hlášení změn, stájový registr, povinnosti chovatele, např. vedení evidence při přirozené plemenitbě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pomůcky pro označování skotu a předvést praktické označení vybraných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pojmy a údaje v průvodním listu skotu – části „A a B“ vybrané krávy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Popsat význam chovatelských sdružení a plemenných knih</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strukturu zabezpečování plemenářských činností v ČR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Posuzování chovného prostředí, technologie a systémů ustájení skotu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Vyjmenovat a charakterizovat zásady správné manipulace a zacházení se skotem a předvést rutinní postupy u vybrané kategorie skotu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obecné zásady ustájení jednotlivých kategorií skotu (mikroklima, osvětlení, větrání, prašnost, hluk aj.)</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Charakterizovat různé systémy ustájení všech kategorií dojených plemen skotu v konvenčním, resp. ekologickém zemědělství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Charakterizovat různé systémy ustájení všech kategorií masných plemen skotu v konvenčním, resp. ekologickém zemědělství</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Charakterizovat nejčastěji používané technologie u jednotlivých kategorií skotu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g) Popsat výhody a nevýhody stelivového (chlévská mrva, hnůj) a bezstelivového (kejda) systému ustájení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Písemné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h) Posoudit vybraný chov, resp. vybrané kategorie skotu, z pohledu pohody chovu zvířat, kvality chovného prostředí a použitých technologií</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objemová) pro výživu a krmení skotu 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Posuzování mléčné užitkovosti skotu</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Popsat ukazatele mléčné užitkovosti, jejich hodnocení a využití při řízení stáda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Objasnit biologický princip tvorby, uvolňování a získávání mléka</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c) Popsat dojicí systémy a charakterizovat typy dojíren a jejich určení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Písemné a 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Praktické předvedení a 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faktory ovlivňující zdraví mléčné žlázy a kvalitu nadojeného mléka, prevence a eliminace mastitid</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systém kontroly mléčné užitkovosti, jejího hodnocení a využití výsledků pro management stáda</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Ústní ověření</w:t>
      </w:r>
    </w:p>
    <w:p>
      <w:pPr>
        <w:pStyle w:val="P12"/>
        <w:framePr w:w="6710" w:h="376" w:hRule="exact" w:wrap="none" w:vAnchor="page" w:hAnchor="margin" w:x="45" w:y="13424"/>
        <w:rPr>
          <w:rStyle w:val="C3"/>
          <w:rtl w:val="0"/>
        </w:rPr>
      </w:pPr>
    </w:p>
    <w:p>
      <w:pPr>
        <w:pStyle w:val="P13"/>
        <w:framePr w:w="6658" w:h="249" w:hRule="exact" w:wrap="none" w:vAnchor="page" w:hAnchor="margin" w:x="71" w:y="13480"/>
        <w:rPr>
          <w:rStyle w:val="C11"/>
          <w:rtl w:val="0"/>
        </w:rPr>
      </w:pPr>
      <w:r>
        <w:rPr>
          <w:rStyle w:val="C11"/>
          <w:rtl w:val="0"/>
        </w:rPr>
        <w:t>g) Vysvětlit zásady zpeněžování mléka</w:t>
      </w:r>
    </w:p>
    <w:p>
      <w:pPr>
        <w:pStyle w:val="P28"/>
        <w:framePr w:w="3921" w:h="376" w:hRule="exact" w:wrap="none" w:vAnchor="page" w:hAnchor="margin" w:x="6800" w:y="13424"/>
        <w:rPr>
          <w:rStyle w:val="C3"/>
          <w:rtl w:val="0"/>
        </w:rPr>
      </w:pPr>
    </w:p>
    <w:p>
      <w:pPr>
        <w:pStyle w:val="P29"/>
        <w:framePr w:w="3839" w:h="249" w:hRule="exact" w:wrap="none" w:vAnchor="page" w:hAnchor="margin" w:x="6856" w:y="13480"/>
        <w:rPr>
          <w:rStyle w:val="C21"/>
          <w:rtl w:val="0"/>
        </w:rPr>
      </w:pPr>
      <w:r>
        <w:rPr>
          <w:rStyle w:val="C21"/>
          <w:rtl w:val="0"/>
        </w:rPr>
        <w:t>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h) Na základě předložené dokumentace posoudit úroveň mléčné užitkovosti v konkrétním zemědělském podniku</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masné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biologické principy růstu, jeho sledování a hodnocení na faremní úrovni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kontroly masné užitkovosti, jejího hodnocení a využití výsledků pro management stáda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intenzívní a extenzívní způsob výkrmu skotu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zpeněžování jatečného skotu dle SEUROP, zařadit jatečně upravená těla na fotografiích do příslušných tříd zmasilosti a stupňů protučnělosti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Posoudit na základě předložené dokumentace úroveň masné užitkovosti v konkrétním zemědělském podniku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skotu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a jejich hodnocení a využití při řízení stáda</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Písemné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skotu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Předvést fixaci plemenice při inseminaci a připravit pomůcky k inseminaci</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Popsat nejčastěji používané biotechnologické metody v reprodukci skotu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f) Charakterizovat specifika reprodukce stád skotu bez tržní produkce mléka</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Ústní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g) Stanovit kritéria pro výběr plemeníka dle zootechnických cílů ve stádě skotu</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 a 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Vysvětlit tvorbu obratu stáda v návaznosti na ukazatele reprodukce a vypočítat modelový příklad</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i) Vysvětlit zásady péče o krávu v období stání na sucho a přípravy na porod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j) Popsat příznaky blížícího se porodu na fotografiích nebo plemenicích</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k) Rozpoznat a popsat základní vybavení porodníka, charakterizovat průběh jednotlivých fází porodu a evidování průběhu porodů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l) Popsat zásady péče o matku a tele první den po porodu a vybrané ošetřovatelské úkony předvést</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jednotlivých kategorií skotu v daném zemědělském podniku,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Popsat zásady prevence onemocnění a zásady ozdravovacích programů v chovu skotu (IBR - infekční bovinní rhinotracheitida, BVD - bovinní virová diarrhoe)</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Písemné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Řízení a odborné vedení pracovníků zajišťujících živočišnou výrobu</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zpracování prvotních dokladů pro mzdové účetnictví podniku</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Písemné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831" w:hRule="exact" w:wrap="none" w:vAnchor="page" w:hAnchor="margin" w:x="45" w:y="11610"/>
        <w:rPr>
          <w:rStyle w:val="C3"/>
          <w:rtl w:val="0"/>
        </w:rPr>
      </w:pPr>
    </w:p>
    <w:p>
      <w:pPr>
        <w:pStyle w:val="P13"/>
        <w:framePr w:w="6658" w:h="704" w:hRule="exact" w:wrap="none" w:vAnchor="page" w:hAnchor="margin" w:x="71" w:y="11666"/>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11610"/>
        <w:rPr>
          <w:rStyle w:val="C3"/>
          <w:rtl w:val="0"/>
        </w:rPr>
      </w:pPr>
    </w:p>
    <w:p>
      <w:pPr>
        <w:pStyle w:val="P29"/>
        <w:framePr w:w="3839" w:h="704" w:hRule="exact" w:wrap="none" w:vAnchor="page" w:hAnchor="margin" w:x="6856" w:y="11666"/>
        <w:rPr>
          <w:rStyle w:val="C21"/>
          <w:rtl w:val="0"/>
        </w:rPr>
      </w:pPr>
      <w:r>
        <w:rPr>
          <w:rStyle w:val="C21"/>
          <w:rtl w:val="0"/>
        </w:rPr>
        <w:t>Praktické předvedení a ústní ověření</w:t>
      </w:r>
    </w:p>
    <w:p>
      <w:pPr>
        <w:pStyle w:val="P16"/>
        <w:framePr w:w="6710" w:h="607" w:hRule="exact" w:wrap="none" w:vAnchor="page" w:hAnchor="margin" w:x="45" w:y="12441"/>
        <w:rPr>
          <w:rStyle w:val="C3"/>
          <w:rtl w:val="0"/>
        </w:rPr>
      </w:pPr>
    </w:p>
    <w:p>
      <w:pPr>
        <w:pStyle w:val="P17"/>
        <w:framePr w:w="6658" w:h="480" w:hRule="exact" w:wrap="none" w:vAnchor="page" w:hAnchor="margin" w:x="71" w:y="1249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441"/>
        <w:rPr>
          <w:rStyle w:val="C3"/>
          <w:rtl w:val="0"/>
        </w:rPr>
      </w:pPr>
    </w:p>
    <w:p>
      <w:pPr>
        <w:pStyle w:val="P31"/>
        <w:framePr w:w="3839" w:h="480" w:hRule="exact" w:wrap="none" w:vAnchor="page" w:hAnchor="margin" w:x="6856" w:y="12497"/>
        <w:rPr>
          <w:rStyle w:val="C22"/>
          <w:rtl w:val="0"/>
        </w:rPr>
      </w:pPr>
      <w:r>
        <w:rPr>
          <w:rStyle w:val="C22"/>
          <w:rtl w:val="0"/>
        </w:rPr>
        <w:t>Ústní ověření</w:t>
      </w:r>
    </w:p>
    <w:p>
      <w:pPr>
        <w:pStyle w:val="P12"/>
        <w:framePr w:w="6710" w:h="376" w:hRule="exact" w:wrap="none" w:vAnchor="page" w:hAnchor="margin" w:x="45" w:y="13048"/>
        <w:rPr>
          <w:rStyle w:val="C3"/>
          <w:rtl w:val="0"/>
        </w:rPr>
      </w:pPr>
    </w:p>
    <w:p>
      <w:pPr>
        <w:pStyle w:val="P13"/>
        <w:framePr w:w="6658" w:h="249" w:hRule="exact" w:wrap="none" w:vAnchor="page" w:hAnchor="margin" w:x="71" w:y="13104"/>
        <w:rPr>
          <w:rStyle w:val="C11"/>
          <w:rtl w:val="0"/>
        </w:rPr>
      </w:pPr>
      <w:r>
        <w:rPr>
          <w:rStyle w:val="C11"/>
          <w:rtl w:val="0"/>
        </w:rPr>
        <w:t>g) Popsat první pomoc při způsobení úrazu nebo ohrožení zdraví</w:t>
      </w:r>
    </w:p>
    <w:p>
      <w:pPr>
        <w:pStyle w:val="P28"/>
        <w:framePr w:w="3921" w:h="376" w:hRule="exact" w:wrap="none" w:vAnchor="page" w:hAnchor="margin" w:x="6800" w:y="13048"/>
        <w:rPr>
          <w:rStyle w:val="C3"/>
          <w:rtl w:val="0"/>
        </w:rPr>
      </w:pPr>
    </w:p>
    <w:p>
      <w:pPr>
        <w:pStyle w:val="P29"/>
        <w:framePr w:w="3839" w:h="249" w:hRule="exact" w:wrap="none" w:vAnchor="page" w:hAnchor="margin" w:x="6856" w:y="13104"/>
        <w:rPr>
          <w:rStyle w:val="C21"/>
          <w:rtl w:val="0"/>
        </w:rPr>
      </w:pPr>
      <w:r>
        <w:rPr>
          <w:rStyle w:val="C21"/>
          <w:rtl w:val="0"/>
        </w:rPr>
        <w:t>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podniku zaměřeném na chov skotu. Při vstupu do chovu musí uchazeč splňovat požadavky veterinárních předpisů.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vybavená počítačem s připojením na internet </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fixaci a inseminaci skotu</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FAPPZ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Jesenice u Prahy, a. s.</w:t>
      </w:r>
    </w:p>
    <w:p>
      <w:pPr>
        <w:pStyle w:val="P21"/>
        <w:framePr w:w="7654" w:h="331" w:hRule="exact" w:wrap="none" w:vAnchor="page" w:hAnchor="margin" w:x="28" w:y="15940"/>
        <w:rPr>
          <w:rStyle w:val="C16"/>
          <w:rtl w:val="0"/>
        </w:rPr>
      </w:pPr>
      <w:r>
        <w:rPr>
          <w:rStyle w:val="C16"/>
          <w:rtl w:val="0"/>
        </w:rPr>
        <w:t>Zootechnik pro chov skotu, 20.8.2026 22:51:28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015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ED2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AF9B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