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433512" Type="http://schemas.openxmlformats.org/officeDocument/2006/relationships/officeDocument" Target="/word/document.xml" /><Relationship Id="coreR3E433512" Type="http://schemas.openxmlformats.org/package/2006/relationships/metadata/core-properties" Target="/docProps/core.xml" /><Relationship Id="customR3E4335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skotu (kód: 41-071-M)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skotu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skotu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skotu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mléčné užitkovosti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masné užitkovosti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skotu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péče o zdraví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18.10.2021</w:t>
      </w:r>
    </w:p>
    <w:p>
      <w:pPr>
        <w:pStyle w:val="P21"/>
        <w:framePr w:w="7654" w:h="331" w:hRule="exact" w:wrap="none" w:vAnchor="page" w:hAnchor="margin" w:x="28" w:y="15940"/>
        <w:rPr>
          <w:rStyle w:val="C16"/>
          <w:rtl w:val="0"/>
        </w:rPr>
      </w:pPr>
      <w:r>
        <w:rPr>
          <w:rStyle w:val="C16"/>
          <w:rtl w:val="0"/>
        </w:rPr>
        <w:t>Zootechnik pro chov skotu, 31.7.2026 17:41:16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skotu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plemena skotu a základní exteriérové a produkční požadavky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 vysvětlit pojem: užitkovost (mléčná, masná, kombinovaná) a uvést způsoby jejího hodnocení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Popsat současný vývoj a stav dojených a masných stád - plemennou skladbu, základní přehled o stavech, užitkovosti a reprodukci, uvést produkci mléka a hovězího masa v ČR a spotřebu mléka, mléčných výrobků a hovězího masa na obyvatele v ČR</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Stanovit kritéria pro výběr vhodného plemene v daných podmínkách</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Rozpoznat na předložených fotografiích plemena skotu a určit a charakterizovat plemena skotu v konkrétním zemědělském podniku</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831" w:hRule="exact" w:wrap="none" w:vAnchor="page" w:hAnchor="margin" w:x="45" w:y="6779"/>
        <w:rPr>
          <w:rStyle w:val="C3"/>
          <w:rtl w:val="0"/>
        </w:rPr>
      </w:pPr>
    </w:p>
    <w:p>
      <w:pPr>
        <w:pStyle w:val="P17"/>
        <w:framePr w:w="6658" w:h="704" w:hRule="exact" w:wrap="none" w:vAnchor="page" w:hAnchor="margin" w:x="71" w:y="6835"/>
        <w:rPr>
          <w:rStyle w:val="C13"/>
          <w:rtl w:val="0"/>
        </w:rPr>
      </w:pPr>
      <w:r>
        <w:rPr>
          <w:rStyle w:val="C13"/>
          <w:rtl w:val="0"/>
        </w:rPr>
        <w:t>f) Popsat zásady plemenářské práce ve stádech skotu (selekce, kontrola užitkovosti, sestavení připařovacího plánu, dědičnost jednotlivých užitkových vlastností)</w:t>
      </w:r>
    </w:p>
    <w:p>
      <w:pPr>
        <w:pStyle w:val="P30"/>
        <w:framePr w:w="3921" w:h="831" w:hRule="exact" w:wrap="none" w:vAnchor="page" w:hAnchor="margin" w:x="6800" w:y="6779"/>
        <w:rPr>
          <w:rStyle w:val="C3"/>
          <w:rtl w:val="0"/>
        </w:rPr>
      </w:pPr>
    </w:p>
    <w:p>
      <w:pPr>
        <w:pStyle w:val="P31"/>
        <w:framePr w:w="3839" w:h="704" w:hRule="exact" w:wrap="none" w:vAnchor="page" w:hAnchor="margin" w:x="6856" w:y="6835"/>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g) Popsat práci s výsledky kontrol dědičnosti uvedenými v katalozích býků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strukturu nákladů na krmný den nebo jednotku produkce u jednotlivých kategorií skotu a podíl jednotlivých nákladových položek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i) Popsat ukazatele ovlivňující ekonomiku chovu dojeného skotu a chovu masného skotu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Aplikace platné legislativy v chovu skotu</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skotu</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b) Popsat vybraná ustanovení vyhlášky o minimálních standardech na ochranu hospodářských zvířat a specifikovat požadavky na ochranu telat do šesti měsíců věku, býčků a plemenných býků, krav a jalovic</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Ústní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c) Popsat požadavky na organizaci práce a pracovních postupů při chovu skotu v souladu s nařízením vlády č. 27/2002 Sb., kterým se stanoví způsob organizace práce a pracovních postupů, které je zaměstnavatel povinen zajistit při práci související s chovem zvířat</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d) Popsat vybraná ustanovení veterinárního zákona a navazujících vyhlášek, které definují povinnosti chovatele v oblasti veterinární péče a ochrany zdraví</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e) Vyjmenovat evropské a národní podpory v chovu skotu (členění podpor, zpracování žádostí), předvést použití internetových aplikací MZe a SZIF</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 a ústní ověření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31.7.2026 17:41:16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a označování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vybraná ustanovení plemenářského zákona a příslušných vyhlášek, které se týkají šlechtění a plemenitby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použití softwarových aplikací Registr zvířat a Portál farmáře, objasnit principy vedení ústřední evidence skotu – hlášení změn, stájový registr, povinnosti chovatele, např. vedení evidence při přirozené plemenitbě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pomůcky pro označování skotu a předvést praktické označení vybraných zvířat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pojmy a údaje v průvodním listu skotu – části „A a B“ vybrané krávy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zásady vedení a hodnocení faremní evidence včetně kontrolní činnosti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Popsat význam chovatelských sdružení a plemenných knih</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strukturu zabezpečování plemenářských činností v ČR</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Posuzování chovného prostředí, technologie a systémů ustájení skotu</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pojem pohoda zvířat (welfare) v chovu skotu a specifikovat základních 5 svobod zvířat</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Vyjmenovat a charakterizovat zásady správné manipulace a zacházení se skotem a předvést rutinní postupy u vybrané kategorie skotu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Popsat obecné zásady ustájení jednotlivých kategorií skotu (mikroklima, osvětlení, větrání, prašnost, hluk aj.)</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Charakterizovat různé systémy ustájení všech kategorií dojených plemen skotu v konvenčním, resp. ekologickém zemědělství</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Charakterizovat různé systémy ustájení všech kategorií masných plemen skotu v konvenčním, resp. ekologickém zemědělství</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f) Charakterizovat nejčastěji používané technologie u jednotlivých kategorií skotu</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g) Popsat výhody a nevýhody stelivového (chlévská mrva, hnůj) a bezstelivového (kejda) systému ustájení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Písemné ověření</w:t>
      </w:r>
    </w:p>
    <w:p>
      <w:pPr>
        <w:pStyle w:val="P16"/>
        <w:framePr w:w="6710" w:h="607" w:hRule="exact" w:wrap="none" w:vAnchor="page" w:hAnchor="margin" w:x="45" w:y="12593"/>
        <w:rPr>
          <w:rStyle w:val="C3"/>
          <w:rtl w:val="0"/>
        </w:rPr>
      </w:pPr>
    </w:p>
    <w:p>
      <w:pPr>
        <w:pStyle w:val="P17"/>
        <w:framePr w:w="6658" w:h="480" w:hRule="exact" w:wrap="none" w:vAnchor="page" w:hAnchor="margin" w:x="71" w:y="12649"/>
        <w:rPr>
          <w:rStyle w:val="C13"/>
          <w:rtl w:val="0"/>
        </w:rPr>
      </w:pPr>
      <w:r>
        <w:rPr>
          <w:rStyle w:val="C13"/>
          <w:rtl w:val="0"/>
        </w:rPr>
        <w:t>h) Posoudit vybraný chov, resp. vybrané kategorie skotu, z pohledu pohody chovu zvířat, kvality chovného prostředí a použitých technologií</w:t>
      </w:r>
    </w:p>
    <w:p>
      <w:pPr>
        <w:pStyle w:val="P30"/>
        <w:framePr w:w="3921" w:h="607" w:hRule="exact" w:wrap="none" w:vAnchor="page" w:hAnchor="margin" w:x="6800" w:y="12593"/>
        <w:rPr>
          <w:rStyle w:val="C3"/>
          <w:rtl w:val="0"/>
        </w:rPr>
      </w:pPr>
    </w:p>
    <w:p>
      <w:pPr>
        <w:pStyle w:val="P31"/>
        <w:framePr w:w="3839" w:h="480" w:hRule="exact" w:wrap="none" w:vAnchor="page" w:hAnchor="margin" w:x="6856" w:y="12649"/>
        <w:rPr>
          <w:rStyle w:val="C22"/>
          <w:rtl w:val="0"/>
        </w:rPr>
      </w:pPr>
      <w:r>
        <w:rPr>
          <w:rStyle w:val="C22"/>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31.7.2026 17:41:16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napájení, výživy a krmení jednotlivých kategorií skotu (kvalita, hygiena, množství, četnost napájení a krmení, konzervace a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anatomické a fyziologické odlišnosti trávení u telat a ostatních kategorií skotu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a specifikovat krmiva (koncentrovaná a objemová) pro výživu a krmení skotu dle užitkového typu, rozpoznat předložená krmiva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Charakterizovat zásady pro sestavení základního krmivářského plánu, vyhodnotit modelový krmivářský plán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a celoroční potřebu krmiv pro jednotlivé kategorie skotu ve vztahu k obratu stáda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technologické postupy krmení skotu (směsná krmná dávka, pastva, kombinované a automatizované systémy zakládání a dávkování krmiva)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Zhodnotit výživu a krmení stáda skotu v daném chovu, popsat základní nedostatky a navrhnout zlepšující opatření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způsob hodnocení příjmu krmiva a spotřeby krmiv a posoudit tělesnou kondici zadaných zvířat</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Stanovit výpočtem konkrétní krmnou dávku pro zvolenou kategorii skotu a požadovanou užitkovost</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Praktické předvedení a ústní ověření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Posuzování mléčné užitkovosti skotu</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Popsat ukazatele mléčné užitkovosti, jejich hodnocení a využití při řízení stáda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Objasnit biologický princip tvorby, uvolňování a získávání mléka</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376" w:hRule="exact" w:wrap="none" w:vAnchor="page" w:hAnchor="margin" w:x="45" w:y="11003"/>
        <w:rPr>
          <w:rStyle w:val="C3"/>
          <w:rtl w:val="0"/>
        </w:rPr>
      </w:pPr>
    </w:p>
    <w:p>
      <w:pPr>
        <w:pStyle w:val="P13"/>
        <w:framePr w:w="6658" w:h="249" w:hRule="exact" w:wrap="none" w:vAnchor="page" w:hAnchor="margin" w:x="71" w:y="11059"/>
        <w:rPr>
          <w:rStyle w:val="C11"/>
          <w:rtl w:val="0"/>
        </w:rPr>
      </w:pPr>
      <w:r>
        <w:rPr>
          <w:rStyle w:val="C11"/>
          <w:rtl w:val="0"/>
        </w:rPr>
        <w:t>c) Popsat dojicí systémy a charakterizovat typy dojíren a jejich určení</w:t>
      </w:r>
    </w:p>
    <w:p>
      <w:pPr>
        <w:pStyle w:val="P28"/>
        <w:framePr w:w="3921" w:h="376" w:hRule="exact" w:wrap="none" w:vAnchor="page" w:hAnchor="margin" w:x="6800" w:y="11003"/>
        <w:rPr>
          <w:rStyle w:val="C3"/>
          <w:rtl w:val="0"/>
        </w:rPr>
      </w:pPr>
    </w:p>
    <w:p>
      <w:pPr>
        <w:pStyle w:val="P29"/>
        <w:framePr w:w="3839" w:h="249" w:hRule="exact" w:wrap="none" w:vAnchor="page" w:hAnchor="margin" w:x="6856" w:y="11059"/>
        <w:rPr>
          <w:rStyle w:val="C21"/>
          <w:rtl w:val="0"/>
        </w:rPr>
      </w:pPr>
      <w:r>
        <w:rPr>
          <w:rStyle w:val="C21"/>
          <w:rtl w:val="0"/>
        </w:rPr>
        <w:t>Písemné a ústní ověření</w:t>
      </w:r>
    </w:p>
    <w:p>
      <w:pPr>
        <w:pStyle w:val="P16"/>
        <w:framePr w:w="6710" w:h="831" w:hRule="exact" w:wrap="none" w:vAnchor="page" w:hAnchor="margin" w:x="45" w:y="11379"/>
        <w:rPr>
          <w:rStyle w:val="C3"/>
          <w:rtl w:val="0"/>
        </w:rPr>
      </w:pPr>
    </w:p>
    <w:p>
      <w:pPr>
        <w:pStyle w:val="P17"/>
        <w:framePr w:w="6658" w:h="704" w:hRule="exact" w:wrap="none" w:vAnchor="page" w:hAnchor="margin" w:x="71" w:y="11435"/>
        <w:rPr>
          <w:rStyle w:val="C13"/>
          <w:rtl w:val="0"/>
        </w:rPr>
      </w:pPr>
      <w:r>
        <w:rPr>
          <w:rStyle w:val="C13"/>
          <w:rtl w:val="0"/>
        </w:rPr>
        <w:t>d) Popsat optimální pracovní postupy před, při a po dojení; chlazení a skladování mléka po nadojení až do jeho převzetí odběratelem, předvést přípravu dojnice k dojení a strojní dojení</w:t>
      </w:r>
    </w:p>
    <w:p>
      <w:pPr>
        <w:pStyle w:val="P30"/>
        <w:framePr w:w="3921" w:h="831" w:hRule="exact" w:wrap="none" w:vAnchor="page" w:hAnchor="margin" w:x="6800" w:y="11379"/>
        <w:rPr>
          <w:rStyle w:val="C3"/>
          <w:rtl w:val="0"/>
        </w:rPr>
      </w:pPr>
    </w:p>
    <w:p>
      <w:pPr>
        <w:pStyle w:val="P31"/>
        <w:framePr w:w="3839" w:h="704" w:hRule="exact" w:wrap="none" w:vAnchor="page" w:hAnchor="margin" w:x="6856" w:y="11435"/>
        <w:rPr>
          <w:rStyle w:val="C22"/>
          <w:rtl w:val="0"/>
        </w:rPr>
      </w:pPr>
      <w:r>
        <w:rPr>
          <w:rStyle w:val="C22"/>
          <w:rtl w:val="0"/>
        </w:rPr>
        <w:t>Praktické předvedení a ústní ověření</w:t>
      </w:r>
    </w:p>
    <w:p>
      <w:pPr>
        <w:pStyle w:val="P12"/>
        <w:framePr w:w="6710" w:h="607" w:hRule="exact" w:wrap="none" w:vAnchor="page" w:hAnchor="margin" w:x="45" w:y="12211"/>
        <w:rPr>
          <w:rStyle w:val="C3"/>
          <w:rtl w:val="0"/>
        </w:rPr>
      </w:pPr>
    </w:p>
    <w:p>
      <w:pPr>
        <w:pStyle w:val="P13"/>
        <w:framePr w:w="6658" w:h="480" w:hRule="exact" w:wrap="none" w:vAnchor="page" w:hAnchor="margin" w:x="71" w:y="12267"/>
        <w:rPr>
          <w:rStyle w:val="C11"/>
          <w:rtl w:val="0"/>
        </w:rPr>
      </w:pPr>
      <w:r>
        <w:rPr>
          <w:rStyle w:val="C11"/>
          <w:rtl w:val="0"/>
        </w:rPr>
        <w:t>e) Popsat faktory ovlivňující zdraví mléčné žlázy a kvalitu nadojeného mléka, prevence a eliminace mastitid</w:t>
      </w:r>
    </w:p>
    <w:p>
      <w:pPr>
        <w:pStyle w:val="P28"/>
        <w:framePr w:w="3921" w:h="607" w:hRule="exact" w:wrap="none" w:vAnchor="page" w:hAnchor="margin" w:x="6800" w:y="12211"/>
        <w:rPr>
          <w:rStyle w:val="C3"/>
          <w:rtl w:val="0"/>
        </w:rPr>
      </w:pPr>
    </w:p>
    <w:p>
      <w:pPr>
        <w:pStyle w:val="P29"/>
        <w:framePr w:w="3839" w:h="480" w:hRule="exact" w:wrap="none" w:vAnchor="page" w:hAnchor="margin" w:x="6856" w:y="12267"/>
        <w:rPr>
          <w:rStyle w:val="C21"/>
          <w:rtl w:val="0"/>
        </w:rPr>
      </w:pPr>
      <w:r>
        <w:rPr>
          <w:rStyle w:val="C21"/>
          <w:rtl w:val="0"/>
        </w:rPr>
        <w:t>Ústní ověření</w:t>
      </w:r>
    </w:p>
    <w:p>
      <w:pPr>
        <w:pStyle w:val="P16"/>
        <w:framePr w:w="6710" w:h="607" w:hRule="exact" w:wrap="none" w:vAnchor="page" w:hAnchor="margin" w:x="45" w:y="12817"/>
        <w:rPr>
          <w:rStyle w:val="C3"/>
          <w:rtl w:val="0"/>
        </w:rPr>
      </w:pPr>
    </w:p>
    <w:p>
      <w:pPr>
        <w:pStyle w:val="P17"/>
        <w:framePr w:w="6658" w:h="480" w:hRule="exact" w:wrap="none" w:vAnchor="page" w:hAnchor="margin" w:x="71" w:y="12873"/>
        <w:rPr>
          <w:rStyle w:val="C13"/>
          <w:rtl w:val="0"/>
        </w:rPr>
      </w:pPr>
      <w:r>
        <w:rPr>
          <w:rStyle w:val="C13"/>
          <w:rtl w:val="0"/>
        </w:rPr>
        <w:t>f) Popsat systém kontroly mléčné užitkovosti, jejího hodnocení a využití výsledků pro management stáda</w:t>
      </w:r>
    </w:p>
    <w:p>
      <w:pPr>
        <w:pStyle w:val="P30"/>
        <w:framePr w:w="3921" w:h="607" w:hRule="exact" w:wrap="none" w:vAnchor="page" w:hAnchor="margin" w:x="6800" w:y="12817"/>
        <w:rPr>
          <w:rStyle w:val="C3"/>
          <w:rtl w:val="0"/>
        </w:rPr>
      </w:pPr>
    </w:p>
    <w:p>
      <w:pPr>
        <w:pStyle w:val="P31"/>
        <w:framePr w:w="3839" w:h="480" w:hRule="exact" w:wrap="none" w:vAnchor="page" w:hAnchor="margin" w:x="6856" w:y="12873"/>
        <w:rPr>
          <w:rStyle w:val="C22"/>
          <w:rtl w:val="0"/>
        </w:rPr>
      </w:pPr>
      <w:r>
        <w:rPr>
          <w:rStyle w:val="C22"/>
          <w:rtl w:val="0"/>
        </w:rPr>
        <w:t>Ústní ověření</w:t>
      </w:r>
    </w:p>
    <w:p>
      <w:pPr>
        <w:pStyle w:val="P12"/>
        <w:framePr w:w="6710" w:h="376" w:hRule="exact" w:wrap="none" w:vAnchor="page" w:hAnchor="margin" w:x="45" w:y="13424"/>
        <w:rPr>
          <w:rStyle w:val="C3"/>
          <w:rtl w:val="0"/>
        </w:rPr>
      </w:pPr>
    </w:p>
    <w:p>
      <w:pPr>
        <w:pStyle w:val="P13"/>
        <w:framePr w:w="6658" w:h="249" w:hRule="exact" w:wrap="none" w:vAnchor="page" w:hAnchor="margin" w:x="71" w:y="13480"/>
        <w:rPr>
          <w:rStyle w:val="C11"/>
          <w:rtl w:val="0"/>
        </w:rPr>
      </w:pPr>
      <w:r>
        <w:rPr>
          <w:rStyle w:val="C11"/>
          <w:rtl w:val="0"/>
        </w:rPr>
        <w:t>g) Vysvětlit zásady zpeněžování mléka</w:t>
      </w:r>
    </w:p>
    <w:p>
      <w:pPr>
        <w:pStyle w:val="P28"/>
        <w:framePr w:w="3921" w:h="376" w:hRule="exact" w:wrap="none" w:vAnchor="page" w:hAnchor="margin" w:x="6800" w:y="13424"/>
        <w:rPr>
          <w:rStyle w:val="C3"/>
          <w:rtl w:val="0"/>
        </w:rPr>
      </w:pPr>
    </w:p>
    <w:p>
      <w:pPr>
        <w:pStyle w:val="P29"/>
        <w:framePr w:w="3839" w:h="249" w:hRule="exact" w:wrap="none" w:vAnchor="page" w:hAnchor="margin" w:x="6856" w:y="13480"/>
        <w:rPr>
          <w:rStyle w:val="C21"/>
          <w:rtl w:val="0"/>
        </w:rPr>
      </w:pPr>
      <w:r>
        <w:rPr>
          <w:rStyle w:val="C21"/>
          <w:rtl w:val="0"/>
        </w:rPr>
        <w:t>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h) Na základě předložené dokumentace posoudit úroveň mléčné užitkovosti v konkrétním zemědělském podniku</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31.7.2026 17:41:16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masné užitkovosti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biologické principy růstu, jeho sledování a hodnocení na faremní úrovni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kontroly masné užitkovosti, jejího hodnocení a využití výsledků pro management stáda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intenzívní a extenzívní způsob výkrmu skotu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Vysvětlit zásady zpeněžování jatečného skotu dle SEUROP, zařadit jatečně upravená těla na fotografiích do příslušných tříd zmasilosti a stupňů protučnělosti</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Posoudit na základě předložené dokumentace úroveň masné užitkovosti v konkrétním zemědělském podniku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skotu</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Popsat ukazatele reprodukce a jejich hodnocení a využití při řízení stáda</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Písemné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fyziologii reprodukčního cyklu u skotu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zootechnická opatření při detekci říje, při inseminaci a zjišťování březosti v dojených stádech, vyhledat plemenici v říji</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Předvést fixaci plemenice při inseminaci a připravit pomůcky k inseminaci</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Popsat nejčastěji používané biotechnologické metody v reprodukci skotu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f) Charakterizovat specifika reprodukce stád skotu bez tržní produkce mléka</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Ústní ověření</w:t>
      </w:r>
    </w:p>
    <w:p>
      <w:pPr>
        <w:pStyle w:val="P12"/>
        <w:framePr w:w="6710" w:h="607" w:hRule="exact" w:wrap="none" w:vAnchor="page" w:hAnchor="margin" w:x="45" w:y="9850"/>
        <w:rPr>
          <w:rStyle w:val="C3"/>
          <w:rtl w:val="0"/>
        </w:rPr>
      </w:pPr>
    </w:p>
    <w:p>
      <w:pPr>
        <w:pStyle w:val="P13"/>
        <w:framePr w:w="6658" w:h="480" w:hRule="exact" w:wrap="none" w:vAnchor="page" w:hAnchor="margin" w:x="71" w:y="9906"/>
        <w:rPr>
          <w:rStyle w:val="C11"/>
          <w:rtl w:val="0"/>
        </w:rPr>
      </w:pPr>
      <w:r>
        <w:rPr>
          <w:rStyle w:val="C11"/>
          <w:rtl w:val="0"/>
        </w:rPr>
        <w:t>g) Stanovit kritéria pro výběr plemeníka dle zootechnických cílů ve stádě skotu</w:t>
      </w:r>
    </w:p>
    <w:p>
      <w:pPr>
        <w:pStyle w:val="P28"/>
        <w:framePr w:w="3921" w:h="607" w:hRule="exact" w:wrap="none" w:vAnchor="page" w:hAnchor="margin" w:x="6800" w:y="9850"/>
        <w:rPr>
          <w:rStyle w:val="C3"/>
          <w:rtl w:val="0"/>
        </w:rPr>
      </w:pPr>
    </w:p>
    <w:p>
      <w:pPr>
        <w:pStyle w:val="P29"/>
        <w:framePr w:w="3839" w:h="480" w:hRule="exact" w:wrap="none" w:vAnchor="page" w:hAnchor="margin" w:x="6856" w:y="9906"/>
        <w:rPr>
          <w:rStyle w:val="C21"/>
          <w:rtl w:val="0"/>
        </w:rPr>
      </w:pPr>
      <w:r>
        <w:rPr>
          <w:rStyle w:val="C21"/>
          <w:rtl w:val="0"/>
        </w:rPr>
        <w:t>Praktické předvedení a 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Vysvětlit tvorbu obratu stáda v návaznosti na ukazatele reprodukce a vypočítat modelový příklad</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i) Vysvětlit zásady péče o krávu v období stání na sucho a přípravy na porod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Ústní ověření</w:t>
      </w:r>
    </w:p>
    <w:p>
      <w:pPr>
        <w:pStyle w:val="P16"/>
        <w:framePr w:w="6710" w:h="376" w:hRule="exact" w:wrap="none" w:vAnchor="page" w:hAnchor="margin" w:x="45" w:y="11440"/>
        <w:rPr>
          <w:rStyle w:val="C3"/>
          <w:rtl w:val="0"/>
        </w:rPr>
      </w:pPr>
    </w:p>
    <w:p>
      <w:pPr>
        <w:pStyle w:val="P17"/>
        <w:framePr w:w="6658" w:h="249" w:hRule="exact" w:wrap="none" w:vAnchor="page" w:hAnchor="margin" w:x="71" w:y="11496"/>
        <w:rPr>
          <w:rStyle w:val="C13"/>
          <w:rtl w:val="0"/>
        </w:rPr>
      </w:pPr>
      <w:r>
        <w:rPr>
          <w:rStyle w:val="C13"/>
          <w:rtl w:val="0"/>
        </w:rPr>
        <w:t>j) Popsat příznaky blížícího se porodu na fotografiích nebo plemenicích</w:t>
      </w:r>
    </w:p>
    <w:p>
      <w:pPr>
        <w:pStyle w:val="P30"/>
        <w:framePr w:w="3921" w:h="376" w:hRule="exact" w:wrap="none" w:vAnchor="page" w:hAnchor="margin" w:x="6800" w:y="11440"/>
        <w:rPr>
          <w:rStyle w:val="C3"/>
          <w:rtl w:val="0"/>
        </w:rPr>
      </w:pPr>
    </w:p>
    <w:p>
      <w:pPr>
        <w:pStyle w:val="P31"/>
        <w:framePr w:w="3839" w:h="249" w:hRule="exact" w:wrap="none" w:vAnchor="page" w:hAnchor="margin" w:x="6856" w:y="11496"/>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k) Rozpoznat a popsat základní vybavení porodníka, charakterizovat průběh jednotlivých fází porodu a evidování průběhu porodů</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 a 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l) Popsat zásady péče o matku a tele první den po porodu a vybrané ošetřovatelské úkony předvést</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31.7.2026 17:41:16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a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kontroly zdraví skotu a systémy prevence onemocnění u jednotlivých kategorií skotu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zdravotní stav jednotlivých kategorií skotu v daném zemědělském podniku, navrhnout příslušná zooveterinární opatření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charakterizovat nejčastěji se vyskytující poruchy zdraví u jednotlivých kategorií skotu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praktická zootechnická opatření k eliminaci výskytu vybraných zdravotních poruch typických pro jednotlivé kategorie skotu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projevy tepelného a chladového stresu u jednotlivých kategorií skotu a navrhnout způsoby jeho eliminace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Popsat zásady prevence onemocnění a zásady ozdravovacích programů v chovu skotu (IBR - infekční bovinní rhinotracheitida, BVD - bovinní virová diarrhoe)</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Písemné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úkony vyplývající z metodiky kontroly zdraví u skotu (povinná vyšetření hrazená státem a chovatelem)</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Písemné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8"/>
        <w:rPr>
          <w:rStyle w:val="C18"/>
          <w:rtl w:val="0"/>
        </w:rPr>
      </w:pPr>
      <w:r>
        <w:rPr>
          <w:rStyle w:val="C18"/>
          <w:rtl w:val="0"/>
        </w:rPr>
        <w:t>Řízení a odborné vedení pracovníků zajišťujících živočišnou výrobu</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zpracování prvotních dokladů pro mzdové účetnictví podniku</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Písemné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Navrhnout plán odborných školení a kvalifikačních zkoušek podřízených pracovníků</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831" w:hRule="exact" w:wrap="none" w:vAnchor="page" w:hAnchor="margin" w:x="45" w:y="11610"/>
        <w:rPr>
          <w:rStyle w:val="C3"/>
          <w:rtl w:val="0"/>
        </w:rPr>
      </w:pPr>
    </w:p>
    <w:p>
      <w:pPr>
        <w:pStyle w:val="P13"/>
        <w:framePr w:w="6658" w:h="704" w:hRule="exact" w:wrap="none" w:vAnchor="page" w:hAnchor="margin" w:x="71" w:y="11666"/>
        <w:rPr>
          <w:rStyle w:val="C11"/>
          <w:rtl w:val="0"/>
        </w:rPr>
      </w:pPr>
      <w:r>
        <w:rPr>
          <w:rStyle w:val="C11"/>
          <w:rtl w:val="0"/>
        </w:rPr>
        <w:t>e) Prokázat znalost základních právních předpisů týkajících se BOZP a požární ochrany, dodržovat je a kontrolovat jejich dodržování u podřízených pracovníků</w:t>
      </w:r>
    </w:p>
    <w:p>
      <w:pPr>
        <w:pStyle w:val="P28"/>
        <w:framePr w:w="3921" w:h="831" w:hRule="exact" w:wrap="none" w:vAnchor="page" w:hAnchor="margin" w:x="6800" w:y="11610"/>
        <w:rPr>
          <w:rStyle w:val="C3"/>
          <w:rtl w:val="0"/>
        </w:rPr>
      </w:pPr>
    </w:p>
    <w:p>
      <w:pPr>
        <w:pStyle w:val="P29"/>
        <w:framePr w:w="3839" w:h="704" w:hRule="exact" w:wrap="none" w:vAnchor="page" w:hAnchor="margin" w:x="6856" w:y="11666"/>
        <w:rPr>
          <w:rStyle w:val="C21"/>
          <w:rtl w:val="0"/>
        </w:rPr>
      </w:pPr>
      <w:r>
        <w:rPr>
          <w:rStyle w:val="C21"/>
          <w:rtl w:val="0"/>
        </w:rPr>
        <w:t>Praktické předvedení a ústní ověření</w:t>
      </w:r>
    </w:p>
    <w:p>
      <w:pPr>
        <w:pStyle w:val="P16"/>
        <w:framePr w:w="6710" w:h="607" w:hRule="exact" w:wrap="none" w:vAnchor="page" w:hAnchor="margin" w:x="45" w:y="12441"/>
        <w:rPr>
          <w:rStyle w:val="C3"/>
          <w:rtl w:val="0"/>
        </w:rPr>
      </w:pPr>
    </w:p>
    <w:p>
      <w:pPr>
        <w:pStyle w:val="P17"/>
        <w:framePr w:w="6658" w:h="480" w:hRule="exact" w:wrap="none" w:vAnchor="page" w:hAnchor="margin" w:x="71" w:y="1249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2441"/>
        <w:rPr>
          <w:rStyle w:val="C3"/>
          <w:rtl w:val="0"/>
        </w:rPr>
      </w:pPr>
    </w:p>
    <w:p>
      <w:pPr>
        <w:pStyle w:val="P31"/>
        <w:framePr w:w="3839" w:h="480" w:hRule="exact" w:wrap="none" w:vAnchor="page" w:hAnchor="margin" w:x="6856" w:y="12497"/>
        <w:rPr>
          <w:rStyle w:val="C22"/>
          <w:rtl w:val="0"/>
        </w:rPr>
      </w:pPr>
      <w:r>
        <w:rPr>
          <w:rStyle w:val="C22"/>
          <w:rtl w:val="0"/>
        </w:rPr>
        <w:t>Ústní ověření</w:t>
      </w:r>
    </w:p>
    <w:p>
      <w:pPr>
        <w:pStyle w:val="P12"/>
        <w:framePr w:w="6710" w:h="376" w:hRule="exact" w:wrap="none" w:vAnchor="page" w:hAnchor="margin" w:x="45" w:y="13048"/>
        <w:rPr>
          <w:rStyle w:val="C3"/>
          <w:rtl w:val="0"/>
        </w:rPr>
      </w:pPr>
    </w:p>
    <w:p>
      <w:pPr>
        <w:pStyle w:val="P13"/>
        <w:framePr w:w="6658" w:h="249" w:hRule="exact" w:wrap="none" w:vAnchor="page" w:hAnchor="margin" w:x="71" w:y="13104"/>
        <w:rPr>
          <w:rStyle w:val="C11"/>
          <w:rtl w:val="0"/>
        </w:rPr>
      </w:pPr>
      <w:r>
        <w:rPr>
          <w:rStyle w:val="C11"/>
          <w:rtl w:val="0"/>
        </w:rPr>
        <w:t>g) Popsat první pomoc při způsobení úrazu nebo ohrožení zdraví</w:t>
      </w:r>
    </w:p>
    <w:p>
      <w:pPr>
        <w:pStyle w:val="P28"/>
        <w:framePr w:w="3921" w:h="376" w:hRule="exact" w:wrap="none" w:vAnchor="page" w:hAnchor="margin" w:x="6800" w:y="13048"/>
        <w:rPr>
          <w:rStyle w:val="C3"/>
          <w:rtl w:val="0"/>
        </w:rPr>
      </w:pPr>
    </w:p>
    <w:p>
      <w:pPr>
        <w:pStyle w:val="P29"/>
        <w:framePr w:w="3839" w:h="249" w:hRule="exact" w:wrap="none" w:vAnchor="page" w:hAnchor="margin" w:x="6856" w:y="13104"/>
        <w:rPr>
          <w:rStyle w:val="C21"/>
          <w:rtl w:val="0"/>
        </w:rPr>
      </w:pPr>
      <w:r>
        <w:rPr>
          <w:rStyle w:val="C21"/>
          <w:rtl w:val="0"/>
        </w:rPr>
        <w:t>Ústní ověření</w:t>
      </w:r>
    </w:p>
    <w:p>
      <w:pPr>
        <w:pStyle w:val="P32"/>
        <w:framePr w:w="10710" w:h="248" w:hRule="exact" w:wrap="none" w:vAnchor="page" w:hAnchor="margin" w:x="28" w:y="13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31.7.2026 17:41:16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 učebně, ale také přímo v zemědělském podniku zaměřeném na chov skotu. Při vstupu do chovu musí uchazeč splňovat požadavky veterinárních předpisů.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Je vhodné zadávat uchazečům komplexní úkoly, které umožní ověření několika kritérií v rámci jedné i více kompetencí.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 pro chov skotu, 31.7.2026 17:41:16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provozní praxe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vysokoškolského učitele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středoškolského učitele odborných předmětů nebo praktického vyučování v oblasti chovu zvířat,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33"/>
        <w:framePr w:w="10766" w:h="332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vybavená počítačem s připojením na internet </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skotu</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 katalogy býků</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fixaci a inseminaci skotu</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skotu, 31.7.2026 17:41:16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skotu, 31.7.2026 17:41:16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FAPPZ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Jesenice u Prahy, a. s.</w:t>
      </w:r>
    </w:p>
    <w:p>
      <w:pPr>
        <w:pStyle w:val="P21"/>
        <w:framePr w:w="7654" w:h="331" w:hRule="exact" w:wrap="none" w:vAnchor="page" w:hAnchor="margin" w:x="28" w:y="15940"/>
        <w:rPr>
          <w:rStyle w:val="C16"/>
          <w:rtl w:val="0"/>
        </w:rPr>
      </w:pPr>
      <w:r>
        <w:rPr>
          <w:rStyle w:val="C16"/>
          <w:rtl w:val="0"/>
        </w:rPr>
        <w:t>Zootechnik pro chov skotu, 31.7.2026 17:41:16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BA06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7E07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08ED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