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A3E3AC" Type="http://schemas.openxmlformats.org/officeDocument/2006/relationships/officeDocument" Target="/word/document.xml" /><Relationship Id="coreR59A3E3AC" Type="http://schemas.openxmlformats.org/package/2006/relationships/metadata/core-properties" Target="/docProps/core.xml" /><Relationship Id="customR59A3E3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chovných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 a drobné primáty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 uvést způsoby měření a vyjmenovat přístroje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chovných prostorů pro zadaný druh hlodavce a zajícovce, vybrat vhodný substrát na podestýlku, založit krmivo a instalovat napáječky, úkryty, předvést čištění chovných prostorů</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Osadit chovné zařízení pro zadaný druh hlodavce a zajícovce prvky k obohacení chovného prostředí</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12"/>
        <w:framePr w:w="6710" w:h="831" w:hRule="exact" w:wrap="none" w:vAnchor="page" w:hAnchor="margin" w:x="45" w:y="7600"/>
        <w:rPr>
          <w:rStyle w:val="C3"/>
          <w:rtl w:val="0"/>
        </w:rPr>
      </w:pPr>
    </w:p>
    <w:p>
      <w:pPr>
        <w:pStyle w:val="P13"/>
        <w:framePr w:w="6658" w:h="704" w:hRule="exact" w:wrap="none" w:vAnchor="page" w:hAnchor="margin" w:x="71" w:y="7656"/>
        <w:rPr>
          <w:rStyle w:val="C11"/>
          <w:rtl w:val="0"/>
        </w:rPr>
      </w:pPr>
      <w:r>
        <w:rPr>
          <w:rStyle w:val="C11"/>
          <w:rtl w:val="0"/>
        </w:rPr>
        <w:t>g) Vést provozní deník pracoviště, zapsat teplotu, vlhkost, biologická pozorování (párování, agresivní chování apod.), příjem či odmítání potravy a mimořádné události</w:t>
      </w:r>
    </w:p>
    <w:p>
      <w:pPr>
        <w:pStyle w:val="P28"/>
        <w:framePr w:w="3921" w:h="831" w:hRule="exact" w:wrap="none" w:vAnchor="page" w:hAnchor="margin" w:x="6800" w:y="7600"/>
        <w:rPr>
          <w:rStyle w:val="C3"/>
          <w:rtl w:val="0"/>
        </w:rPr>
      </w:pPr>
    </w:p>
    <w:p>
      <w:pPr>
        <w:pStyle w:val="P29"/>
        <w:framePr w:w="3839" w:h="704" w:hRule="exact" w:wrap="none" w:vAnchor="page" w:hAnchor="margin" w:x="6856" w:y="7656"/>
        <w:rPr>
          <w:rStyle w:val="C21"/>
          <w:rtl w:val="0"/>
        </w:rPr>
      </w:pPr>
      <w:r>
        <w:rPr>
          <w:rStyle w:val="C21"/>
          <w:rtl w:val="0"/>
        </w:rPr>
        <w:t>Praktické předvedení</w:t>
      </w:r>
    </w:p>
    <w:p>
      <w:pPr>
        <w:pStyle w:val="P32"/>
        <w:framePr w:w="10710" w:h="248" w:hRule="exact" w:wrap="none" w:vAnchor="page" w:hAnchor="margin" w:x="28" w:y="8544"/>
        <w:rPr>
          <w:rStyle w:val="C23"/>
          <w:rtl w:val="0"/>
        </w:rPr>
      </w:pPr>
      <w:r>
        <w:rPr>
          <w:rStyle w:val="C23"/>
          <w:rtl w:val="0"/>
        </w:rPr>
        <w:t>Je třeba splnit všechna kritéria.</w:t>
      </w:r>
    </w:p>
    <w:p>
      <w:pPr>
        <w:pStyle w:val="P23"/>
        <w:framePr w:w="10710" w:h="340" w:hRule="exact" w:wrap="none" w:vAnchor="page" w:hAnchor="margin" w:x="28" w:y="8980"/>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9419"/>
        <w:rPr>
          <w:rStyle w:val="C3"/>
          <w:rtl w:val="0"/>
        </w:rPr>
      </w:pPr>
    </w:p>
    <w:p>
      <w:pPr>
        <w:pStyle w:val="P25"/>
        <w:framePr w:w="6661" w:h="249" w:hRule="exact" w:wrap="none" w:vAnchor="page" w:hAnchor="margin" w:x="71" w:y="9490"/>
        <w:rPr>
          <w:rStyle w:val="C19"/>
          <w:rtl w:val="0"/>
        </w:rPr>
      </w:pPr>
      <w:r>
        <w:rPr>
          <w:rStyle w:val="C19"/>
          <w:rtl w:val="0"/>
        </w:rPr>
        <w:t>Kritéria hodnocení</w:t>
      </w:r>
    </w:p>
    <w:p>
      <w:pPr>
        <w:pStyle w:val="P26"/>
        <w:framePr w:w="3918" w:h="376" w:hRule="exact" w:wrap="none" w:vAnchor="page" w:hAnchor="margin" w:x="6803" w:y="9419"/>
        <w:rPr>
          <w:rStyle w:val="C3"/>
          <w:rtl w:val="0"/>
        </w:rPr>
      </w:pPr>
    </w:p>
    <w:p>
      <w:pPr>
        <w:pStyle w:val="P27"/>
        <w:framePr w:w="3836" w:h="249" w:hRule="exact" w:wrap="none" w:vAnchor="page" w:hAnchor="margin" w:x="6859" w:y="9490"/>
        <w:rPr>
          <w:rStyle w:val="C20"/>
          <w:rtl w:val="0"/>
        </w:rPr>
      </w:pPr>
      <w:r>
        <w:rPr>
          <w:rStyle w:val="C20"/>
          <w:rtl w:val="0"/>
        </w:rPr>
        <w:t>Způsoby ověření</w:t>
      </w:r>
    </w:p>
    <w:p>
      <w:pPr>
        <w:pStyle w:val="P12"/>
        <w:framePr w:w="6710" w:h="1280" w:hRule="exact" w:wrap="none" w:vAnchor="page" w:hAnchor="margin" w:x="45" w:y="9796"/>
        <w:rPr>
          <w:rStyle w:val="C3"/>
          <w:rtl w:val="0"/>
        </w:rPr>
      </w:pPr>
    </w:p>
    <w:p>
      <w:pPr>
        <w:pStyle w:val="P13"/>
        <w:framePr w:w="6658" w:h="1153" w:hRule="exact" w:wrap="none" w:vAnchor="page" w:hAnchor="margin" w:x="71" w:y="9852"/>
        <w:rPr>
          <w:rStyle w:val="C11"/>
          <w:rtl w:val="0"/>
        </w:rPr>
      </w:pPr>
      <w:r>
        <w:rPr>
          <w:rStyle w:val="C11"/>
          <w:rtl w:val="0"/>
        </w:rPr>
        <w:t>a) Obsluhovat a popsat funkci technických zařízení zaručujících potřebné mikroklima v uzavřených prostorech – např. klimatizaci, zvlhčovače, ventilaci, přímotopná tělesa, infralampy, UV lampy, ionizační zařízení, ovládat časové spínače osvětlení a topení, rozvody vody, obsluha jednoduchého typu inkubátoru</w:t>
      </w:r>
    </w:p>
    <w:p>
      <w:pPr>
        <w:pStyle w:val="P28"/>
        <w:framePr w:w="3921" w:h="1280" w:hRule="exact" w:wrap="none" w:vAnchor="page" w:hAnchor="margin" w:x="6800" w:y="9796"/>
        <w:rPr>
          <w:rStyle w:val="C3"/>
          <w:rtl w:val="0"/>
        </w:rPr>
      </w:pPr>
    </w:p>
    <w:p>
      <w:pPr>
        <w:pStyle w:val="P29"/>
        <w:framePr w:w="3839" w:h="1153" w:hRule="exact" w:wrap="none" w:vAnchor="page" w:hAnchor="margin" w:x="6856" w:y="9852"/>
        <w:rPr>
          <w:rStyle w:val="C21"/>
          <w:rtl w:val="0"/>
        </w:rPr>
      </w:pPr>
      <w:r>
        <w:rPr>
          <w:rStyle w:val="C21"/>
          <w:rtl w:val="0"/>
        </w:rPr>
        <w:t>Praktické předvedení a ústní ověření</w:t>
      </w:r>
    </w:p>
    <w:p>
      <w:pPr>
        <w:pStyle w:val="P16"/>
        <w:framePr w:w="6710" w:h="1055" w:hRule="exact" w:wrap="none" w:vAnchor="page" w:hAnchor="margin" w:x="45" w:y="11075"/>
        <w:rPr>
          <w:rStyle w:val="C3"/>
          <w:rtl w:val="0"/>
        </w:rPr>
      </w:pPr>
    </w:p>
    <w:p>
      <w:pPr>
        <w:pStyle w:val="P17"/>
        <w:framePr w:w="6658" w:h="928" w:hRule="exact" w:wrap="none" w:vAnchor="page" w:hAnchor="margin" w:x="71" w:y="11131"/>
        <w:rPr>
          <w:rStyle w:val="C13"/>
          <w:rtl w:val="0"/>
        </w:rPr>
      </w:pPr>
      <w:r>
        <w:rPr>
          <w:rStyle w:val="C13"/>
          <w:rtl w:val="0"/>
        </w:rPr>
        <w:t>b) Dodržovat a kontrolovat dodržování bezpečnosti práce a ochrany zdraví s ohledem na možnost vzájemného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2"/>
          <w:rtl w:val="0"/>
        </w:rPr>
      </w:pPr>
      <w:r>
        <w:rPr>
          <w:rStyle w:val="C22"/>
          <w:rtl w:val="0"/>
        </w:rPr>
        <w:t>Praktické předvedení</w:t>
      </w:r>
    </w:p>
    <w:p>
      <w:pPr>
        <w:pStyle w:val="P12"/>
        <w:framePr w:w="6710" w:h="831" w:hRule="exact" w:wrap="none" w:vAnchor="page" w:hAnchor="margin" w:x="45" w:y="12130"/>
        <w:rPr>
          <w:rStyle w:val="C3"/>
          <w:rtl w:val="0"/>
        </w:rPr>
      </w:pPr>
    </w:p>
    <w:p>
      <w:pPr>
        <w:pStyle w:val="P13"/>
        <w:framePr w:w="6658" w:h="704" w:hRule="exact" w:wrap="none" w:vAnchor="page" w:hAnchor="margin" w:x="71" w:y="12186"/>
        <w:rPr>
          <w:rStyle w:val="C11"/>
          <w:rtl w:val="0"/>
        </w:rPr>
      </w:pPr>
      <w:r>
        <w:rPr>
          <w:rStyle w:val="C11"/>
          <w:rtl w:val="0"/>
        </w:rPr>
        <w:t>c) Vyjmenovat hlavní zásady bezpečnosti práce při manipulaci s hlodavci, hmyzožravci, zajícovci a drobnými šelmami, popis ochranných pomůcek, umístění a obsah lékarničky, první pomoc při poranění zvířaty</w:t>
      </w:r>
    </w:p>
    <w:p>
      <w:pPr>
        <w:pStyle w:val="P28"/>
        <w:framePr w:w="3921" w:h="831" w:hRule="exact" w:wrap="none" w:vAnchor="page" w:hAnchor="margin" w:x="6800" w:y="12130"/>
        <w:rPr>
          <w:rStyle w:val="C3"/>
          <w:rtl w:val="0"/>
        </w:rPr>
      </w:pPr>
    </w:p>
    <w:p>
      <w:pPr>
        <w:pStyle w:val="P29"/>
        <w:framePr w:w="3839" w:h="704" w:hRule="exact" w:wrap="none" w:vAnchor="page" w:hAnchor="margin" w:x="6856" w:y="12186"/>
        <w:rPr>
          <w:rStyle w:val="C21"/>
          <w:rtl w:val="0"/>
        </w:rPr>
      </w:pPr>
      <w:r>
        <w:rPr>
          <w:rStyle w:val="C21"/>
          <w:rtl w:val="0"/>
        </w:rPr>
        <w:t>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vybraných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 doba a způsob odstavu mláďat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Popsat princip a podmínky přirozeného odchovu u následujících skupin savců (hlodavci, zajícovci, hmyzožravci a drobné šelmy, drápkaté opice, poloopice)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princip a podmínky umělého odchovu u následujících skupin savců (hlodavci, zajícovci, hmyzožravci a drobné šelmy)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Prevence nákaz v chovech savců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280" w:hRule="exact" w:wrap="none" w:vAnchor="page" w:hAnchor="margin" w:x="45" w:y="10013"/>
        <w:rPr>
          <w:rStyle w:val="C3"/>
          <w:rtl w:val="0"/>
        </w:rPr>
      </w:pPr>
    </w:p>
    <w:p>
      <w:pPr>
        <w:pStyle w:val="P13"/>
        <w:framePr w:w="6658" w:h="1153" w:hRule="exact" w:wrap="none" w:vAnchor="page" w:hAnchor="margin" w:x="71" w:y="10069"/>
        <w:rPr>
          <w:rStyle w:val="C11"/>
          <w:rtl w:val="0"/>
        </w:rPr>
      </w:pPr>
      <w:r>
        <w:rPr>
          <w:rStyle w:val="C11"/>
          <w:rtl w:val="0"/>
        </w:rPr>
        <w:t>a) Vysvětlit základní postupy prevence nákaz v chovech – dodržování čistoty a hygieny prostředí, veterinární vyšetření nově příchozích jedinců, význam karantény,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10013"/>
        <w:rPr>
          <w:rStyle w:val="C3"/>
          <w:rtl w:val="0"/>
        </w:rPr>
      </w:pPr>
    </w:p>
    <w:p>
      <w:pPr>
        <w:pStyle w:val="P29"/>
        <w:framePr w:w="3839" w:h="1153"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1292"/>
        <w:rPr>
          <w:rStyle w:val="C3"/>
          <w:rtl w:val="0"/>
        </w:rPr>
      </w:pPr>
    </w:p>
    <w:p>
      <w:pPr>
        <w:pStyle w:val="P17"/>
        <w:framePr w:w="6658" w:h="480" w:hRule="exact" w:wrap="none" w:vAnchor="page" w:hAnchor="margin" w:x="71" w:y="11348"/>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292"/>
        <w:rPr>
          <w:rStyle w:val="C3"/>
          <w:rtl w:val="0"/>
        </w:rPr>
      </w:pPr>
    </w:p>
    <w:p>
      <w:pPr>
        <w:pStyle w:val="P31"/>
        <w:framePr w:w="3839" w:h="480" w:hRule="exact" w:wrap="none" w:vAnchor="page" w:hAnchor="margin" w:x="6856" w:y="11348"/>
        <w:rPr>
          <w:rStyle w:val="C22"/>
          <w:rtl w:val="0"/>
        </w:rPr>
      </w:pPr>
      <w:r>
        <w:rPr>
          <w:rStyle w:val="C22"/>
          <w:rtl w:val="0"/>
        </w:rPr>
        <w:t>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Ústní ověření</w:t>
      </w:r>
    </w:p>
    <w:p>
      <w:pPr>
        <w:pStyle w:val="P16"/>
        <w:framePr w:w="6710" w:h="1055" w:hRule="exact" w:wrap="none" w:vAnchor="page" w:hAnchor="margin" w:x="45" w:y="12506"/>
        <w:rPr>
          <w:rStyle w:val="C3"/>
          <w:rtl w:val="0"/>
        </w:rPr>
      </w:pPr>
    </w:p>
    <w:p>
      <w:pPr>
        <w:pStyle w:val="P17"/>
        <w:framePr w:w="6658" w:h="928" w:hRule="exact" w:wrap="none" w:vAnchor="page" w:hAnchor="margin" w:x="71" w:y="12562"/>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 vyjmenovat ochranné pomůcky a jejich použití</w:t>
      </w:r>
    </w:p>
    <w:p>
      <w:pPr>
        <w:pStyle w:val="P30"/>
        <w:framePr w:w="3921" w:h="1055" w:hRule="exact" w:wrap="none" w:vAnchor="page" w:hAnchor="margin" w:x="6800" w:y="12506"/>
        <w:rPr>
          <w:rStyle w:val="C3"/>
          <w:rtl w:val="0"/>
        </w:rPr>
      </w:pPr>
    </w:p>
    <w:p>
      <w:pPr>
        <w:pStyle w:val="P31"/>
        <w:framePr w:w="3839" w:h="928" w:hRule="exact" w:wrap="none" w:vAnchor="page" w:hAnchor="margin" w:x="6856" w:y="12562"/>
        <w:rPr>
          <w:rStyle w:val="C22"/>
          <w:rtl w:val="0"/>
        </w:rPr>
      </w:pPr>
      <w:r>
        <w:rPr>
          <w:rStyle w:val="C22"/>
          <w:rtl w:val="0"/>
        </w:rPr>
        <w:t>Praktické předvedení a 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Rozpoznat a popsat základní typy krmiv pro jednotlivé druhy a kategorie zájmově chovaných savců, uvést nejčastěji používané doplňky (vitamíny, minerální látky, probiotické přípravky)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Připravit z komponent krmnou směs pro zadaný druh, předvést pomůcky pro umělé krmení a stanovit časový rozvrh krmení a krmnou dávku rovněž s ohledem na aktuální zdravotní stav a kondici chovaného zvířete a uvést příklady nevhodných krmiv</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Stanovení specifického přístupu k chovu náročnějších druhů savců</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Charakterizovat běžně chované druhy a skupiny savců v zájmových chovech (hlodavci, zajícovci, menší šelmy, drápkaté opice, poloopice) po stránce biologické a anatomické</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Uvést příklady choulostivých druhů a druhů vyžadujících zvláštní péči a uvést odlišnosti v chovu</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Podle obrázků nebo v chovném zařízení určit alespoň 10 druhů savců</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termíny welfare a enrichment a popsat možnosti aplikace principů životní pohody zvířat (welfare) v podmínkách zájmových chovů savců (včetně savců chovaných ke krmení jiných zájmových druhů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dimenze chovného zařízení s ohledem na biologické potřeby chovaného druhu (včetně počtu jedinců) s využitím doporučení ÚKOZ (Ústřední komise pro ochranu zvířat) - příklady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Uvést způsoby spojování nepříbuzných skupin a přidávání nových jedinců do chovu s cílem zabránit projevům agrese a stresu ve skupině a ztrátám, definovat nároky jednotlivých druhů na prostor a vzájemnou snášenlivost</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příznaky,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jedinců, zabezpečit chovné prostory proti úniku a venkovní chovné prostory proti podhrabání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1055" w:hRule="exact" w:wrap="none" w:vAnchor="page" w:hAnchor="margin" w:x="45" w:y="10135"/>
        <w:rPr>
          <w:rStyle w:val="C3"/>
          <w:rtl w:val="0"/>
        </w:rPr>
      </w:pPr>
    </w:p>
    <w:p>
      <w:pPr>
        <w:pStyle w:val="P13"/>
        <w:framePr w:w="6658" w:h="928" w:hRule="exact" w:wrap="none" w:vAnchor="page" w:hAnchor="margin" w:x="71" w:y="10191"/>
        <w:rPr>
          <w:rStyle w:val="C11"/>
          <w:rtl w:val="0"/>
        </w:rPr>
      </w:pPr>
      <w:r>
        <w:rPr>
          <w:rStyle w:val="C11"/>
          <w:rtl w:val="0"/>
        </w:rPr>
        <w:t>a) Vysvětlit význam Mezinárodní konvence o obchodu s ohroženým druhy světové fauny (CITES ) a vyjmenovat požadavky na chovatele, uvést podmínky při dovozu nebo vývozu druhu zařazeného do seznamů I a II CITES, objasnit, jak vypadá a k čemu slouží tzv. CITES permit</w:t>
      </w:r>
    </w:p>
    <w:p>
      <w:pPr>
        <w:pStyle w:val="P28"/>
        <w:framePr w:w="3921" w:h="1055" w:hRule="exact" w:wrap="none" w:vAnchor="page" w:hAnchor="margin" w:x="6800" w:y="10135"/>
        <w:rPr>
          <w:rStyle w:val="C3"/>
          <w:rtl w:val="0"/>
        </w:rPr>
      </w:pPr>
    </w:p>
    <w:p>
      <w:pPr>
        <w:pStyle w:val="P29"/>
        <w:framePr w:w="3839" w:h="928" w:hRule="exact" w:wrap="none" w:vAnchor="page" w:hAnchor="margin" w:x="6856" w:y="10191"/>
        <w:rPr>
          <w:rStyle w:val="C21"/>
          <w:rtl w:val="0"/>
        </w:rPr>
      </w:pPr>
      <w:r>
        <w:rPr>
          <w:rStyle w:val="C21"/>
          <w:rtl w:val="0"/>
        </w:rPr>
        <w:t>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32"/>
        <w:framePr w:w="10710" w:h="248" w:hRule="exact" w:wrap="none" w:vAnchor="page" w:hAnchor="margin" w:x="28" w:y="11910"/>
        <w:rPr>
          <w:rStyle w:val="C23"/>
          <w:rtl w:val="0"/>
        </w:rPr>
      </w:pPr>
      <w:r>
        <w:rPr>
          <w:rStyle w:val="C23"/>
          <w:rtl w:val="0"/>
        </w:rPr>
        <w:t>Je třeba splnit obě kritéria.</w:t>
      </w:r>
    </w:p>
    <w:p>
      <w:pPr>
        <w:pStyle w:val="P23"/>
        <w:framePr w:w="10710" w:h="340" w:hRule="exact" w:wrap="none" w:vAnchor="page" w:hAnchor="margin" w:x="28" w:y="12346"/>
        <w:rPr>
          <w:rStyle w:val="C18"/>
          <w:rtl w:val="0"/>
        </w:rPr>
      </w:pPr>
      <w:r>
        <w:rPr>
          <w:rStyle w:val="C18"/>
          <w:rtl w:val="0"/>
        </w:rPr>
        <w:t>Odchyt a odborná manipulace s drobnými a středně velkými savci, transport</w:t>
      </w:r>
    </w:p>
    <w:p>
      <w:pPr>
        <w:pStyle w:val="P24"/>
        <w:framePr w:w="6713" w:h="376" w:hRule="exact" w:wrap="none" w:vAnchor="page" w:hAnchor="margin" w:x="45" w:y="12785"/>
        <w:rPr>
          <w:rStyle w:val="C3"/>
          <w:rtl w:val="0"/>
        </w:rPr>
      </w:pPr>
    </w:p>
    <w:p>
      <w:pPr>
        <w:pStyle w:val="P25"/>
        <w:framePr w:w="6661" w:h="249" w:hRule="exact" w:wrap="none" w:vAnchor="page" w:hAnchor="margin" w:x="71" w:y="12856"/>
        <w:rPr>
          <w:rStyle w:val="C19"/>
          <w:rtl w:val="0"/>
        </w:rPr>
      </w:pPr>
      <w:r>
        <w:rPr>
          <w:rStyle w:val="C19"/>
          <w:rtl w:val="0"/>
        </w:rPr>
        <w:t>Kritéria hodnocení</w:t>
      </w:r>
    </w:p>
    <w:p>
      <w:pPr>
        <w:pStyle w:val="P26"/>
        <w:framePr w:w="3918" w:h="376" w:hRule="exact" w:wrap="none" w:vAnchor="page" w:hAnchor="margin" w:x="6803" w:y="12785"/>
        <w:rPr>
          <w:rStyle w:val="C3"/>
          <w:rtl w:val="0"/>
        </w:rPr>
      </w:pPr>
    </w:p>
    <w:p>
      <w:pPr>
        <w:pStyle w:val="P27"/>
        <w:framePr w:w="3836" w:h="249" w:hRule="exact" w:wrap="none" w:vAnchor="page" w:hAnchor="margin" w:x="6859" w:y="12856"/>
        <w:rPr>
          <w:rStyle w:val="C20"/>
          <w:rtl w:val="0"/>
        </w:rPr>
      </w:pPr>
      <w:r>
        <w:rPr>
          <w:rStyle w:val="C20"/>
          <w:rtl w:val="0"/>
        </w:rPr>
        <w:t>Způsoby ověření</w:t>
      </w:r>
    </w:p>
    <w:p>
      <w:pPr>
        <w:pStyle w:val="P12"/>
        <w:framePr w:w="6710" w:h="607" w:hRule="exact" w:wrap="none" w:vAnchor="page" w:hAnchor="margin" w:x="45" w:y="13162"/>
        <w:rPr>
          <w:rStyle w:val="C3"/>
          <w:rtl w:val="0"/>
        </w:rPr>
      </w:pPr>
    </w:p>
    <w:p>
      <w:pPr>
        <w:pStyle w:val="P13"/>
        <w:framePr w:w="6658" w:h="480" w:hRule="exact" w:wrap="none" w:vAnchor="page" w:hAnchor="margin" w:x="71" w:y="13218"/>
        <w:rPr>
          <w:rStyle w:val="C11"/>
          <w:rtl w:val="0"/>
        </w:rPr>
      </w:pPr>
      <w:r>
        <w:rPr>
          <w:rStyle w:val="C11"/>
          <w:rtl w:val="0"/>
        </w:rPr>
        <w:t>a) Předvést šetrný odchyt určených savců (nejlépe potkana a králíka), uvést jednoduché odchytové pomůcky a vysvětlit, jak fungují</w:t>
      </w:r>
    </w:p>
    <w:p>
      <w:pPr>
        <w:pStyle w:val="P28"/>
        <w:framePr w:w="3921" w:h="607" w:hRule="exact" w:wrap="none" w:vAnchor="page" w:hAnchor="margin" w:x="6800" w:y="13162"/>
        <w:rPr>
          <w:rStyle w:val="C3"/>
          <w:rtl w:val="0"/>
        </w:rPr>
      </w:pPr>
    </w:p>
    <w:p>
      <w:pPr>
        <w:pStyle w:val="P29"/>
        <w:framePr w:w="3839" w:h="480" w:hRule="exact" w:wrap="none" w:vAnchor="page" w:hAnchor="margin" w:x="6856" w:y="13218"/>
        <w:rPr>
          <w:rStyle w:val="C21"/>
          <w:rtl w:val="0"/>
        </w:rPr>
      </w:pPr>
      <w:r>
        <w:rPr>
          <w:rStyle w:val="C21"/>
          <w:rtl w:val="0"/>
        </w:rPr>
        <w:t>Praktické předvedení a ústní ověření</w:t>
      </w:r>
    </w:p>
    <w:p>
      <w:pPr>
        <w:pStyle w:val="P16"/>
        <w:framePr w:w="6710" w:h="831" w:hRule="exact" w:wrap="none" w:vAnchor="page" w:hAnchor="margin" w:x="45" w:y="13768"/>
        <w:rPr>
          <w:rStyle w:val="C3"/>
          <w:rtl w:val="0"/>
        </w:rPr>
      </w:pPr>
    </w:p>
    <w:p>
      <w:pPr>
        <w:pStyle w:val="P17"/>
        <w:framePr w:w="6658" w:h="704" w:hRule="exact" w:wrap="none" w:vAnchor="page" w:hAnchor="margin" w:x="71" w:y="13824"/>
        <w:rPr>
          <w:rStyle w:val="C13"/>
          <w:rtl w:val="0"/>
        </w:rPr>
      </w:pPr>
      <w:r>
        <w:rPr>
          <w:rStyle w:val="C13"/>
          <w:rtl w:val="0"/>
        </w:rPr>
        <w:t>b) Předvést manipulaci s určenými savci a přípravu na transport, stanovit dobu transportu a uvést možná rizika, popsat konstrukci a vybavení transportního zařízení</w:t>
      </w:r>
    </w:p>
    <w:p>
      <w:pPr>
        <w:pStyle w:val="P30"/>
        <w:framePr w:w="3921" w:h="831" w:hRule="exact" w:wrap="none" w:vAnchor="page" w:hAnchor="margin" w:x="6800" w:y="13768"/>
        <w:rPr>
          <w:rStyle w:val="C3"/>
          <w:rtl w:val="0"/>
        </w:rPr>
      </w:pPr>
    </w:p>
    <w:p>
      <w:pPr>
        <w:pStyle w:val="P31"/>
        <w:framePr w:w="3839" w:h="704" w:hRule="exact" w:wrap="none" w:vAnchor="page" w:hAnchor="margin" w:x="6856" w:y="13824"/>
        <w:rPr>
          <w:rStyle w:val="C22"/>
          <w:rtl w:val="0"/>
        </w:rPr>
      </w:pPr>
      <w:r>
        <w:rPr>
          <w:rStyle w:val="C22"/>
          <w:rtl w:val="0"/>
        </w:rPr>
        <w:t>Praktické předvedení a ústní ověření</w:t>
      </w:r>
    </w:p>
    <w:p>
      <w:pPr>
        <w:pStyle w:val="P32"/>
        <w:framePr w:w="10710" w:h="248" w:hRule="exact" w:wrap="none" w:vAnchor="page" w:hAnchor="margin" w:x="28" w:y="147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https://www.nsp.cz/jednotka-prace/chovatel-zvirat-v-zoo#zdravotni-zpusobilost).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5 skupin savců: hlodavce, hmyzožravce, zajícovce a malé šelmy (fretky, mangusty, surikaty, kočky) a drobné primáty (drápkaté opice a poloopice). Pro účely praktického předvedení u kompetence „Odchyt a odborná manipulace s drobnými a středně velkými savci, transport“ stačí, aby uchazeč manipuloval se dvěma druhy savců - jedním zástupcem hlodavců (potkanem, křečkem, křečíkem, morčetem) a s jedním zástupcem zajícovců (králíkem domácím).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savců</w:t>
      </w:r>
      <w:r>
        <w:rPr>
          <w:rFonts w:ascii="Arial" w:cs="Arial" w:hAnsi="Arial" w:eastAsia="Arial"/>
          <w:b w:val="0"/>
          <w:i w:val="0"/>
          <w:caps w:val="0"/>
          <w:strike w:val="0"/>
          <w:noProof w:val="0"/>
          <w:vanish w:val="0"/>
          <w:color w:val="auto"/>
          <w:sz w:val="20"/>
          <w:u w:val="none"/>
          <w:shd w:val="clear" w:color="auto" w:fill="auto"/>
          <w:vertAlign w:val="baseline"/>
          <w:lang/>
        </w:rPr>
        <w:t>, v kritériu a) bude uchazeč charakterizovat krmiva pro jednotlivé skupiny savců (hlodavce, zajícovce, hmyzožravce, malé druhy primátů a drobné šelmy) a pak bude určovat 3 vzorky krmiv pro býložravce, hmyzožravce a masožravce.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a ochrannými pomůckami,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savce a podmínky pracoviště. Důraz je třeba klást na zručnost a etiku manipulace se zvířaty (včetně krmných druhů),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s ústním ověřením se počítá s písemnou přípravou, která je započítána v době přípravy na zkoušku. </w:t>
      </w:r>
    </w:p>
    <w:p>
      <w:pPr>
        <w:pStyle w:val="P33"/>
        <w:framePr w:w="10766" w:h="2072"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zemědělství nebo veterinářství a alespoň 5 let odborné praxe v chovech zvířat nebo v zájmových chovech nebo ve funkci učitele praktického vyučování nebo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nebo veterinářství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praktického vyučování nebo učitele odborného výcviku nebo učitele odborných předmětů v oblasti chovatelství.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chovné prostory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 substráty na podestýlku</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obohacení prostředí – domečky, úkryty, substrát na stavění hnízda/pelechu, předměty k okusování, hračky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na čištění chovných prostor</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a hygienické pomůcky, lékárnička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křeček, křečík nebo morče) a jeden zástupce zajícovců (králík domácí)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30.9.2026 4:46:09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3628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891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