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7D7B38" Type="http://schemas.openxmlformats.org/officeDocument/2006/relationships/officeDocument" Target="/word/document.xml" /><Relationship Id="coreR5E7D7B38" Type="http://schemas.openxmlformats.org/package/2006/relationships/metadata/core-properties" Target="/docProps/core.xml" /><Relationship Id="customR5E7D7B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Ošetřovatel a prodejce zvířat pro zájmové chovy (kód: 41-078-H)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Ošetřovatel zvířat v zoo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Asistence v provozu prodejní jednotky zvířat zájmových chovů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chovaných druzích nejčastěji prodávaných zvířat zájmových chovů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Kompletace a údržba chovných zařízení pro prodávaná zvířata zájmových chovů a zajištění optimálního prostředí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Poskytování kvalifikované poradenské činnosti k chovu zvířat v zájmových chovech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přístrojů a technického zázemí chovů zvířat, zajištění bezpečnosti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nákaz v chovech jednotlivých druhů prodávaných zvířat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Příprava krmiv a krmení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Aplikace zákonů, nařízení a mezinárodních dohod upravujících chov a obchodování se zvířaty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26.07.2016 do: 06.06.2021</w:t>
      </w:r>
    </w:p>
    <w:p>
      <w:pPr>
        <w:pStyle w:val="P21"/>
        <w:framePr w:w="7654" w:h="331" w:hRule="exact" w:wrap="none" w:vAnchor="page" w:hAnchor="margin" w:x="28" w:y="15940"/>
        <w:rPr>
          <w:rStyle w:val="C16"/>
          <w:rtl w:val="0"/>
        </w:rPr>
      </w:pPr>
      <w:r>
        <w:rPr>
          <w:rStyle w:val="C16"/>
          <w:rtl w:val="0"/>
        </w:rPr>
        <w:t>Ošetřovatel a prodejce zvířat pro zájmové chovy, 30.9.2026 5:02:32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Asistence v provozu prodejní jednotky zvířat zájmových chovů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způsob přijímání objednávek zákazníků a jejich vyřizování, pravidla komunikace se zákazníkem na prodejně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způsob přejímky, skladování, ošetřování a inventarizaci zboží, popsat a předvést způsob přejímky živých zvířat do prodejny a expedice zákazníkovi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kontrolu dodržování bezpečnosti a hygieny práce a protipožárních předpisů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chovaných druzích nejčastěji prodávaných zvířat zájmových chovů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Vyjmenovat a charakterizovat běžně chované a prodávané druhy drobných savců (hlodavci, zajícovci, malé šelmy, drápkaté opice)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Písemné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Vyjmenovat a charakterizovat běžně chované a prodávané druhy obojživelníků a plazů (žáby, ocasatí obojživelníci, ještěři, želvy a hadi)</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Písemné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Vyjmenovat a charakterizovat běžně chované a prodávané druhy ptáků (pěvci, papoušci, měkkozobí, hrabaví, vrubozobí)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Písemné ověření</w:t>
      </w:r>
    </w:p>
    <w:p>
      <w:pPr>
        <w:pStyle w:val="P16"/>
        <w:framePr w:w="6710" w:h="607" w:hRule="exact" w:wrap="none" w:vAnchor="page" w:hAnchor="margin" w:x="45" w:y="8757"/>
        <w:rPr>
          <w:rStyle w:val="C3"/>
          <w:rtl w:val="0"/>
        </w:rPr>
      </w:pPr>
    </w:p>
    <w:p>
      <w:pPr>
        <w:pStyle w:val="P17"/>
        <w:framePr w:w="6658" w:h="480" w:hRule="exact" w:wrap="none" w:vAnchor="page" w:hAnchor="margin" w:x="71" w:y="8813"/>
        <w:rPr>
          <w:rStyle w:val="C13"/>
          <w:rtl w:val="0"/>
        </w:rPr>
      </w:pPr>
      <w:r>
        <w:rPr>
          <w:rStyle w:val="C13"/>
          <w:rtl w:val="0"/>
        </w:rPr>
        <w:t>d) Vyjmenovat a charakterizovat běžně chované a prodávané druhy akvarijních ryb</w:t>
      </w:r>
    </w:p>
    <w:p>
      <w:pPr>
        <w:pStyle w:val="P30"/>
        <w:framePr w:w="3921" w:h="607" w:hRule="exact" w:wrap="none" w:vAnchor="page" w:hAnchor="margin" w:x="6800" w:y="8757"/>
        <w:rPr>
          <w:rStyle w:val="C3"/>
          <w:rtl w:val="0"/>
        </w:rPr>
      </w:pPr>
    </w:p>
    <w:p>
      <w:pPr>
        <w:pStyle w:val="P31"/>
        <w:framePr w:w="3839" w:h="480" w:hRule="exact" w:wrap="none" w:vAnchor="page" w:hAnchor="margin" w:x="6856" w:y="8813"/>
        <w:rPr>
          <w:rStyle w:val="C22"/>
          <w:rtl w:val="0"/>
        </w:rPr>
      </w:pPr>
      <w:r>
        <w:rPr>
          <w:rStyle w:val="C22"/>
          <w:rtl w:val="0"/>
        </w:rPr>
        <w:t>Písemné ověření</w:t>
      </w:r>
    </w:p>
    <w:p>
      <w:pPr>
        <w:pStyle w:val="P12"/>
        <w:framePr w:w="6710" w:h="607" w:hRule="exact" w:wrap="none" w:vAnchor="page" w:hAnchor="margin" w:x="45" w:y="9364"/>
        <w:rPr>
          <w:rStyle w:val="C3"/>
          <w:rtl w:val="0"/>
        </w:rPr>
      </w:pPr>
    </w:p>
    <w:p>
      <w:pPr>
        <w:pStyle w:val="P13"/>
        <w:framePr w:w="6658" w:h="480" w:hRule="exact" w:wrap="none" w:vAnchor="page" w:hAnchor="margin" w:x="71" w:y="9420"/>
        <w:rPr>
          <w:rStyle w:val="C11"/>
          <w:rtl w:val="0"/>
        </w:rPr>
      </w:pPr>
      <w:r>
        <w:rPr>
          <w:rStyle w:val="C11"/>
          <w:rtl w:val="0"/>
        </w:rPr>
        <w:t xml:space="preserve">e) Vyjmenovat a charakterizovat běžně chované a prodávané druhy bezobratlých -  hmyz, včetně krmného, členovci, pavouci, štíři, měkkýši</w:t>
      </w:r>
    </w:p>
    <w:p>
      <w:pPr>
        <w:pStyle w:val="P28"/>
        <w:framePr w:w="3921" w:h="607" w:hRule="exact" w:wrap="none" w:vAnchor="page" w:hAnchor="margin" w:x="6800" w:y="9364"/>
        <w:rPr>
          <w:rStyle w:val="C3"/>
          <w:rtl w:val="0"/>
        </w:rPr>
      </w:pPr>
    </w:p>
    <w:p>
      <w:pPr>
        <w:pStyle w:val="P29"/>
        <w:framePr w:w="3839" w:h="480" w:hRule="exact" w:wrap="none" w:vAnchor="page" w:hAnchor="margin" w:x="6856" w:y="9420"/>
        <w:rPr>
          <w:rStyle w:val="C21"/>
          <w:rtl w:val="0"/>
        </w:rPr>
      </w:pPr>
      <w:r>
        <w:rPr>
          <w:rStyle w:val="C21"/>
          <w:rtl w:val="0"/>
        </w:rPr>
        <w:t>Písemné ověření</w:t>
      </w:r>
    </w:p>
    <w:p>
      <w:pPr>
        <w:pStyle w:val="P16"/>
        <w:framePr w:w="6710" w:h="607" w:hRule="exact" w:wrap="none" w:vAnchor="page" w:hAnchor="margin" w:x="45" w:y="9971"/>
        <w:rPr>
          <w:rStyle w:val="C3"/>
          <w:rtl w:val="0"/>
        </w:rPr>
      </w:pPr>
    </w:p>
    <w:p>
      <w:pPr>
        <w:pStyle w:val="P17"/>
        <w:framePr w:w="6658" w:h="480" w:hRule="exact" w:wrap="none" w:vAnchor="page" w:hAnchor="margin" w:x="71" w:y="10027"/>
        <w:rPr>
          <w:rStyle w:val="C13"/>
          <w:rtl w:val="0"/>
        </w:rPr>
      </w:pPr>
      <w:r>
        <w:rPr>
          <w:rStyle w:val="C13"/>
          <w:rtl w:val="0"/>
        </w:rPr>
        <w:t>f) Podle obrázků nebo v chovném zařízení určit alespoň 5 druhů z výše uvedených taxonomických kategorií</w:t>
      </w:r>
    </w:p>
    <w:p>
      <w:pPr>
        <w:pStyle w:val="P30"/>
        <w:framePr w:w="3921" w:h="607" w:hRule="exact" w:wrap="none" w:vAnchor="page" w:hAnchor="margin" w:x="6800" w:y="9971"/>
        <w:rPr>
          <w:rStyle w:val="C3"/>
          <w:rtl w:val="0"/>
        </w:rPr>
      </w:pPr>
    </w:p>
    <w:p>
      <w:pPr>
        <w:pStyle w:val="P31"/>
        <w:framePr w:w="3839" w:h="480" w:hRule="exact" w:wrap="none" w:vAnchor="page" w:hAnchor="margin" w:x="6856" w:y="10027"/>
        <w:rPr>
          <w:rStyle w:val="C22"/>
          <w:rtl w:val="0"/>
        </w:rPr>
      </w:pPr>
      <w:r>
        <w:rPr>
          <w:rStyle w:val="C22"/>
          <w:rtl w:val="0"/>
        </w:rPr>
        <w:t>Praktické předvedení a ústní ověření</w:t>
      </w:r>
    </w:p>
    <w:p>
      <w:pPr>
        <w:pStyle w:val="P32"/>
        <w:framePr w:w="10710" w:h="248" w:hRule="exact" w:wrap="none" w:vAnchor="page" w:hAnchor="margin" w:x="28" w:y="106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a prodejce zvířat pro zájmové chovy, 30.9.2026 5:02:32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Kompletace a údržba chovných zařízení pro prodávaná zvířata zájmových chovů a zajištění optimálního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základní typy chovatelských zařízení pro prodávaná zvířata s předvedením manipulace a zajištění proti úniku zvířat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základní vybavení chovatelských zařízení s ohledem na vytváření optimálního prostředí a pohodu chovaných zvířat (welfare)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Vysvětlit a předvést způsoby měření teploty a vlhkosti dle jednotlivých typů ubikací (akvária, terária, paludária, klece a zahradní výběhy), ozřejmit denní světelný a tepelný režim</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Vysvětlit a předvést jakým způsobem je zajištěno větrání v uzavřených prostorách terárií a zastínění u venkovních zařízení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Popsat způsob a časový rozvrh údržby chovatelských zařízení s ohledem na náročnost chovaných a dále prodávaných druhů zvířat, předvést způsob prezentace 3 druhů zvířat na prodejně</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340" w:hRule="exact" w:wrap="none" w:vAnchor="page" w:hAnchor="margin" w:x="28" w:y="7209"/>
        <w:rPr>
          <w:rStyle w:val="C18"/>
          <w:rtl w:val="0"/>
        </w:rPr>
      </w:pPr>
      <w:r>
        <w:rPr>
          <w:rStyle w:val="C18"/>
          <w:rtl w:val="0"/>
        </w:rPr>
        <w:t>Poskytování kvalifikované poradenské činnosti k chovu zvířat v zájmových chovech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831" w:hRule="exact" w:wrap="none" w:vAnchor="page" w:hAnchor="margin" w:x="45" w:y="8024"/>
        <w:rPr>
          <w:rStyle w:val="C3"/>
          <w:rtl w:val="0"/>
        </w:rPr>
      </w:pPr>
    </w:p>
    <w:p>
      <w:pPr>
        <w:pStyle w:val="P13"/>
        <w:framePr w:w="6658" w:h="704" w:hRule="exact" w:wrap="none" w:vAnchor="page" w:hAnchor="margin" w:x="71" w:y="8080"/>
        <w:rPr>
          <w:rStyle w:val="C11"/>
          <w:rtl w:val="0"/>
        </w:rPr>
      </w:pPr>
      <w:r>
        <w:rPr>
          <w:rStyle w:val="C11"/>
          <w:rtl w:val="0"/>
        </w:rPr>
        <w:t>a) Poskytnout kvalifikované a objektivní informace o 3 druzích zakoupených zvířatech, včetně doporučení nebo pomoci při zajištění bezpečného transportu zvířete z prodejny</w:t>
      </w:r>
    </w:p>
    <w:p>
      <w:pPr>
        <w:pStyle w:val="P28"/>
        <w:framePr w:w="3921" w:h="831" w:hRule="exact" w:wrap="none" w:vAnchor="page" w:hAnchor="margin" w:x="6800" w:y="8024"/>
        <w:rPr>
          <w:rStyle w:val="C3"/>
          <w:rtl w:val="0"/>
        </w:rPr>
      </w:pPr>
    </w:p>
    <w:p>
      <w:pPr>
        <w:pStyle w:val="P29"/>
        <w:framePr w:w="3839" w:h="704" w:hRule="exact" w:wrap="none" w:vAnchor="page" w:hAnchor="margin" w:x="6856" w:y="8080"/>
        <w:rPr>
          <w:rStyle w:val="C21"/>
          <w:rtl w:val="0"/>
        </w:rPr>
      </w:pPr>
      <w:r>
        <w:rPr>
          <w:rStyle w:val="C21"/>
          <w:rtl w:val="0"/>
        </w:rPr>
        <w:t>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Ukázat na příkladech způsoby navázání a posilování kontaktů se zákazníky, organizace předváděcích a informačních akcí</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Vysvětlit podstatu odborných služeb zákazníkům, včetně vyřizování dotazů a stížností, a využití kontaktů se zkušenými chovateli a veterináři</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Ústní ověření</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340" w:hRule="exact" w:wrap="none" w:vAnchor="page" w:hAnchor="margin" w:x="28" w:y="10618"/>
        <w:rPr>
          <w:rStyle w:val="C18"/>
          <w:rtl w:val="0"/>
        </w:rPr>
      </w:pPr>
      <w:r>
        <w:rPr>
          <w:rStyle w:val="C18"/>
          <w:rtl w:val="0"/>
        </w:rPr>
        <w:t>Obsluha přístrojů a technického zázemí chovů zvířat, zajištění bezpečnosti práce</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831" w:hRule="exact" w:wrap="none" w:vAnchor="page" w:hAnchor="margin" w:x="45" w:y="11434"/>
        <w:rPr>
          <w:rStyle w:val="C3"/>
          <w:rtl w:val="0"/>
        </w:rPr>
      </w:pPr>
    </w:p>
    <w:p>
      <w:pPr>
        <w:pStyle w:val="P13"/>
        <w:framePr w:w="6658" w:h="704" w:hRule="exact" w:wrap="none" w:vAnchor="page" w:hAnchor="margin" w:x="71" w:y="11490"/>
        <w:rPr>
          <w:rStyle w:val="C11"/>
          <w:rtl w:val="0"/>
        </w:rPr>
      </w:pPr>
      <w:r>
        <w:rPr>
          <w:rStyle w:val="C11"/>
          <w:rtl w:val="0"/>
        </w:rPr>
        <w:t>a) Popsat základní druhy prodávaných technických zařízení určených k zabezpečení optimálních podmínek v odchovných zařízeních pro zvířata zájmových chovů (terárium, akvaterárium, ptačí voliéra, klec pro chov savců)</w:t>
      </w:r>
    </w:p>
    <w:p>
      <w:pPr>
        <w:pStyle w:val="P28"/>
        <w:framePr w:w="3921" w:h="831" w:hRule="exact" w:wrap="none" w:vAnchor="page" w:hAnchor="margin" w:x="6800" w:y="11434"/>
        <w:rPr>
          <w:rStyle w:val="C3"/>
          <w:rtl w:val="0"/>
        </w:rPr>
      </w:pPr>
    </w:p>
    <w:p>
      <w:pPr>
        <w:pStyle w:val="P29"/>
        <w:framePr w:w="3839" w:h="704" w:hRule="exact" w:wrap="none" w:vAnchor="page" w:hAnchor="margin" w:x="6856" w:y="11490"/>
        <w:rPr>
          <w:rStyle w:val="C21"/>
          <w:rtl w:val="0"/>
        </w:rPr>
      </w:pPr>
      <w:r>
        <w:rPr>
          <w:rStyle w:val="C21"/>
          <w:rtl w:val="0"/>
        </w:rPr>
        <w:t>Písemné a ústní ověření</w:t>
      </w:r>
    </w:p>
    <w:p>
      <w:pPr>
        <w:pStyle w:val="P16"/>
        <w:framePr w:w="6710" w:h="831" w:hRule="exact" w:wrap="none" w:vAnchor="page" w:hAnchor="margin" w:x="45" w:y="12265"/>
        <w:rPr>
          <w:rStyle w:val="C3"/>
          <w:rtl w:val="0"/>
        </w:rPr>
      </w:pPr>
    </w:p>
    <w:p>
      <w:pPr>
        <w:pStyle w:val="P17"/>
        <w:framePr w:w="6658" w:h="704" w:hRule="exact" w:wrap="none" w:vAnchor="page" w:hAnchor="margin" w:x="71" w:y="12321"/>
        <w:rPr>
          <w:rStyle w:val="C13"/>
          <w:rtl w:val="0"/>
        </w:rPr>
      </w:pPr>
      <w:r>
        <w:rPr>
          <w:rStyle w:val="C13"/>
          <w:rtl w:val="0"/>
        </w:rPr>
        <w:t>b) Obsluhovat technická zařízení zaručující potřebné mikroklima v uzavřených prostorách a ve vodním prostředí (topné systémy, vodní filtry, zvlhčovače, regulace osvětlení)</w:t>
      </w:r>
    </w:p>
    <w:p>
      <w:pPr>
        <w:pStyle w:val="P30"/>
        <w:framePr w:w="3921" w:h="831" w:hRule="exact" w:wrap="none" w:vAnchor="page" w:hAnchor="margin" w:x="6800" w:y="12265"/>
        <w:rPr>
          <w:rStyle w:val="C3"/>
          <w:rtl w:val="0"/>
        </w:rPr>
      </w:pPr>
    </w:p>
    <w:p>
      <w:pPr>
        <w:pStyle w:val="P31"/>
        <w:framePr w:w="3839" w:h="704" w:hRule="exact" w:wrap="none" w:vAnchor="page" w:hAnchor="margin" w:x="6856" w:y="12321"/>
        <w:rPr>
          <w:rStyle w:val="C22"/>
          <w:rtl w:val="0"/>
        </w:rPr>
      </w:pPr>
      <w:r>
        <w:rPr>
          <w:rStyle w:val="C22"/>
          <w:rtl w:val="0"/>
        </w:rPr>
        <w:t>Praktické předvedení a ústní ověření</w:t>
      </w:r>
    </w:p>
    <w:p>
      <w:pPr>
        <w:pStyle w:val="P12"/>
        <w:framePr w:w="6710" w:h="1055" w:hRule="exact" w:wrap="none" w:vAnchor="page" w:hAnchor="margin" w:x="45" w:y="13096"/>
        <w:rPr>
          <w:rStyle w:val="C3"/>
          <w:rtl w:val="0"/>
        </w:rPr>
      </w:pPr>
    </w:p>
    <w:p>
      <w:pPr>
        <w:pStyle w:val="P13"/>
        <w:framePr w:w="6658" w:h="928" w:hRule="exact" w:wrap="none" w:vAnchor="page" w:hAnchor="margin" w:x="71" w:y="13152"/>
        <w:rPr>
          <w:rStyle w:val="C11"/>
          <w:rtl w:val="0"/>
        </w:rPr>
      </w:pPr>
      <w:r>
        <w:rPr>
          <w:rStyle w:val="C11"/>
          <w:rtl w:val="0"/>
        </w:rPr>
        <w:t>c) Dodržovat bezpečnost práce a ochranu zdraví s ohledem na možnost přenosu závažných onemocnění (zoonóz), respektovat základní povinnosti při práci s biologickým materiálem, údržbě a preventivních kontrolách elektrických zařízení, požární prevenci</w:t>
      </w:r>
    </w:p>
    <w:p>
      <w:pPr>
        <w:pStyle w:val="P28"/>
        <w:framePr w:w="3921" w:h="1055" w:hRule="exact" w:wrap="none" w:vAnchor="page" w:hAnchor="margin" w:x="6800" w:y="13096"/>
        <w:rPr>
          <w:rStyle w:val="C3"/>
          <w:rtl w:val="0"/>
        </w:rPr>
      </w:pPr>
    </w:p>
    <w:p>
      <w:pPr>
        <w:pStyle w:val="P29"/>
        <w:framePr w:w="3839" w:h="928" w:hRule="exact" w:wrap="none" w:vAnchor="page" w:hAnchor="margin" w:x="6856" w:y="13152"/>
        <w:rPr>
          <w:rStyle w:val="C21"/>
          <w:rtl w:val="0"/>
        </w:rPr>
      </w:pPr>
      <w:r>
        <w:rPr>
          <w:rStyle w:val="C21"/>
          <w:rtl w:val="0"/>
        </w:rPr>
        <w:t>Praktické předvedení a ústní ověření</w:t>
      </w:r>
    </w:p>
    <w:p>
      <w:pPr>
        <w:pStyle w:val="P16"/>
        <w:framePr w:w="6710" w:h="1280" w:hRule="exact" w:wrap="none" w:vAnchor="page" w:hAnchor="margin" w:x="45" w:y="14151"/>
        <w:rPr>
          <w:rStyle w:val="C3"/>
          <w:rtl w:val="0"/>
        </w:rPr>
      </w:pPr>
    </w:p>
    <w:p>
      <w:pPr>
        <w:pStyle w:val="P17"/>
        <w:framePr w:w="6658" w:h="1153" w:hRule="exact" w:wrap="none" w:vAnchor="page" w:hAnchor="margin" w:x="71" w:y="14207"/>
        <w:rPr>
          <w:rStyle w:val="C13"/>
          <w:rtl w:val="0"/>
        </w:rPr>
      </w:pPr>
      <w:r>
        <w:rPr>
          <w:rStyle w:val="C13"/>
          <w:rtl w:val="0"/>
        </w:rPr>
        <w:t>d) Vyjmenovat hlavní zásady bezpečnosti práce při manipulaci s hlodavci a drobnými šelmami, ptáky, plazy a bezobratlými živočichy, popsat používání ochranných pomůcek a první pomoc při poranění zvířaty se zvláštním zřetelem k jedovatým druhům, předvést manipulaci s 5 druhy zvířat (jeden zástupce z každé ze tříd: savci, ptáci, plazi, ryby a hmyz)</w:t>
      </w:r>
    </w:p>
    <w:p>
      <w:pPr>
        <w:pStyle w:val="P30"/>
        <w:framePr w:w="3921" w:h="1280" w:hRule="exact" w:wrap="none" w:vAnchor="page" w:hAnchor="margin" w:x="6800" w:y="14151"/>
        <w:rPr>
          <w:rStyle w:val="C3"/>
          <w:rtl w:val="0"/>
        </w:rPr>
      </w:pPr>
    </w:p>
    <w:p>
      <w:pPr>
        <w:pStyle w:val="P31"/>
        <w:framePr w:w="3839" w:h="1153" w:hRule="exact" w:wrap="none" w:vAnchor="page" w:hAnchor="margin" w:x="6856" w:y="14207"/>
        <w:rPr>
          <w:rStyle w:val="C22"/>
          <w:rtl w:val="0"/>
        </w:rPr>
      </w:pPr>
      <w:r>
        <w:rPr>
          <w:rStyle w:val="C22"/>
          <w:rtl w:val="0"/>
        </w:rPr>
        <w:t>Praktické předvedení a ústní ověření</w:t>
      </w:r>
    </w:p>
    <w:p>
      <w:pPr>
        <w:pStyle w:val="P32"/>
        <w:framePr w:w="10710" w:h="248" w:hRule="exact" w:wrap="none" w:vAnchor="page" w:hAnchor="margin" w:x="28" w:y="15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a prodejce zvířat pro zájmové chovy, 30.9.2026 5:02:32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nákaz v chovech jednotlivých druhů prodávaných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 xml:space="preserve">a) Vysvětlit základní postupy prevence nákaz v chovech - dodržování čistoty, veterinární vyšetření nově příchozích jedinců, opatření při výskytu  ekto- a endoparazitů, při vypuknutí epidemie, vakcinační schémata a pravidelné odčervení u vnímavějších druhů či zvířat chovaných v zátěžovém prostředí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typická onemocnění plazů, ptáků, drobných savců, akvarijních ryb a bezobratlých živočichů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Písemné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součinnost s veterinární službou, vyjmenovat nákazy podléhající oznamovací povinnosti a nemoci savců a ptáků přenosné na člověka, vysvětlit pojem karantény a karanténního režimu.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Písemné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Předvést postupy při likvidaci biologického odpadu z chovů (kadavery zvířat, znečištěná podestýlka, zbytky krmiv a vody z napáječek) ve smyslu platných hygienických a veterinárních předpisů, popsat režim úklidu na prodejně a prostředky používané k desinfekci ubikací zvířat</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Příprava krmiv a krmení</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Rozpoznat, popsat a porovnat základní typy krmiv pro savce, ptáky a plazy, uvést nejčastěji používané nutriční doplňky</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Praktické předvedení a ústní ověření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Připravit z komponentů 3 krmné směsi (pro savce, ptáky a plazy) a stanovit časový rozvrh krmení a krmnou dávku</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a ústní ověření</w:t>
      </w:r>
    </w:p>
    <w:p>
      <w:pPr>
        <w:pStyle w:val="P12"/>
        <w:framePr w:w="6710" w:h="607" w:hRule="exact" w:wrap="none" w:vAnchor="page" w:hAnchor="margin" w:x="45" w:y="9096"/>
        <w:rPr>
          <w:rStyle w:val="C3"/>
          <w:rtl w:val="0"/>
        </w:rPr>
      </w:pPr>
    </w:p>
    <w:p>
      <w:pPr>
        <w:pStyle w:val="P13"/>
        <w:framePr w:w="6658" w:h="480" w:hRule="exact" w:wrap="none" w:vAnchor="page" w:hAnchor="margin" w:x="71" w:y="9152"/>
        <w:rPr>
          <w:rStyle w:val="C11"/>
          <w:rtl w:val="0"/>
        </w:rPr>
      </w:pPr>
      <w:r>
        <w:rPr>
          <w:rStyle w:val="C11"/>
          <w:rtl w:val="0"/>
        </w:rPr>
        <w:t>c) Rozpoznat a popsat základní závady krmiv, uvést, jaké důsledky může mít jejich použití pro zdraví chovaných zvířat</w:t>
      </w:r>
    </w:p>
    <w:p>
      <w:pPr>
        <w:pStyle w:val="P28"/>
        <w:framePr w:w="3921" w:h="607" w:hRule="exact" w:wrap="none" w:vAnchor="page" w:hAnchor="margin" w:x="6800" w:y="9096"/>
        <w:rPr>
          <w:rStyle w:val="C3"/>
          <w:rtl w:val="0"/>
        </w:rPr>
      </w:pPr>
    </w:p>
    <w:p>
      <w:pPr>
        <w:pStyle w:val="P29"/>
        <w:framePr w:w="3839" w:h="480" w:hRule="exact" w:wrap="none" w:vAnchor="page" w:hAnchor="margin" w:x="6856" w:y="9152"/>
        <w:rPr>
          <w:rStyle w:val="C21"/>
          <w:rtl w:val="0"/>
        </w:rPr>
      </w:pPr>
      <w:r>
        <w:rPr>
          <w:rStyle w:val="C21"/>
          <w:rtl w:val="0"/>
        </w:rPr>
        <w:t>Praktické předvedení a ústní ověření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340" w:hRule="exact" w:wrap="none" w:vAnchor="page" w:hAnchor="margin" w:x="28" w:y="10252"/>
        <w:rPr>
          <w:rStyle w:val="C18"/>
          <w:rtl w:val="0"/>
        </w:rPr>
      </w:pPr>
      <w:r>
        <w:rPr>
          <w:rStyle w:val="C18"/>
          <w:rtl w:val="0"/>
        </w:rPr>
        <w:t>Aplikace zákonů, nařízení a mezinárodních dohod upravujících chov a obchodování se zvířaty</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607" w:hRule="exact" w:wrap="none" w:vAnchor="page" w:hAnchor="margin" w:x="45" w:y="11068"/>
        <w:rPr>
          <w:rStyle w:val="C3"/>
          <w:rtl w:val="0"/>
        </w:rPr>
      </w:pPr>
    </w:p>
    <w:p>
      <w:pPr>
        <w:pStyle w:val="P13"/>
        <w:framePr w:w="6658" w:h="480" w:hRule="exact" w:wrap="none" w:vAnchor="page" w:hAnchor="margin" w:x="71" w:y="11124"/>
        <w:rPr>
          <w:rStyle w:val="C11"/>
          <w:rtl w:val="0"/>
        </w:rPr>
      </w:pPr>
      <w:r>
        <w:rPr>
          <w:rStyle w:val="C11"/>
          <w:rtl w:val="0"/>
        </w:rPr>
        <w:t>a) Stručně vysvětlit účel a účinnost zákona na ochranu zvířat proti týrání a vyhlášky o chovu nebezpečných zvířat a povinnosti z nich vyplývající</w:t>
      </w:r>
    </w:p>
    <w:p>
      <w:pPr>
        <w:pStyle w:val="P28"/>
        <w:framePr w:w="3921" w:h="607" w:hRule="exact" w:wrap="none" w:vAnchor="page" w:hAnchor="margin" w:x="6800" w:y="11068"/>
        <w:rPr>
          <w:rStyle w:val="C3"/>
          <w:rtl w:val="0"/>
        </w:rPr>
      </w:pPr>
    </w:p>
    <w:p>
      <w:pPr>
        <w:pStyle w:val="P29"/>
        <w:framePr w:w="3839" w:h="480" w:hRule="exact" w:wrap="none" w:vAnchor="page" w:hAnchor="margin" w:x="6856" w:y="11124"/>
        <w:rPr>
          <w:rStyle w:val="C21"/>
          <w:rtl w:val="0"/>
        </w:rPr>
      </w:pPr>
      <w:r>
        <w:rPr>
          <w:rStyle w:val="C21"/>
          <w:rtl w:val="0"/>
        </w:rPr>
        <w:t>Ústní ověření</w:t>
      </w:r>
    </w:p>
    <w:p>
      <w:pPr>
        <w:pStyle w:val="P16"/>
        <w:framePr w:w="6710" w:h="607" w:hRule="exact" w:wrap="none" w:vAnchor="page" w:hAnchor="margin" w:x="45" w:y="11675"/>
        <w:rPr>
          <w:rStyle w:val="C3"/>
          <w:rtl w:val="0"/>
        </w:rPr>
      </w:pPr>
    </w:p>
    <w:p>
      <w:pPr>
        <w:pStyle w:val="P17"/>
        <w:framePr w:w="6658" w:h="480" w:hRule="exact" w:wrap="none" w:vAnchor="page" w:hAnchor="margin" w:x="71" w:y="11731"/>
        <w:rPr>
          <w:rStyle w:val="C13"/>
          <w:rtl w:val="0"/>
        </w:rPr>
      </w:pPr>
      <w:r>
        <w:rPr>
          <w:rStyle w:val="C13"/>
          <w:rtl w:val="0"/>
        </w:rPr>
        <w:t>b) Stručně vysvětlit význam živnostenského zákona pro chovatelskou praxi a obchodování se zvířaty určenými pro zájmové chovy</w:t>
      </w:r>
    </w:p>
    <w:p>
      <w:pPr>
        <w:pStyle w:val="P30"/>
        <w:framePr w:w="3921" w:h="607" w:hRule="exact" w:wrap="none" w:vAnchor="page" w:hAnchor="margin" w:x="6800" w:y="11675"/>
        <w:rPr>
          <w:rStyle w:val="C3"/>
          <w:rtl w:val="0"/>
        </w:rPr>
      </w:pPr>
    </w:p>
    <w:p>
      <w:pPr>
        <w:pStyle w:val="P31"/>
        <w:framePr w:w="3839" w:h="480" w:hRule="exact" w:wrap="none" w:vAnchor="page" w:hAnchor="margin" w:x="6856" w:y="11731"/>
        <w:rPr>
          <w:rStyle w:val="C22"/>
          <w:rtl w:val="0"/>
        </w:rPr>
      </w:pPr>
      <w:r>
        <w:rPr>
          <w:rStyle w:val="C22"/>
          <w:rtl w:val="0"/>
        </w:rPr>
        <w:t>Ústní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c) Vysvětlit význam Mezinárodní konvence o obchodu s ohroženým druhy světové fauny (CITES) a její aplikace v praxi prodejen</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Ústní ověření</w:t>
      </w:r>
    </w:p>
    <w:p>
      <w:pPr>
        <w:pStyle w:val="P32"/>
        <w:framePr w:w="10710" w:h="248" w:hRule="exact" w:wrap="none" w:vAnchor="page" w:hAnchor="margin" w:x="28" w:y="13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a prodejce zvířat pro zájmové chovy, 30.9.2026 5:02:32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http://katalog.nsp.cz/karta_tp.aspx?id_jp=30171&amp;kod_sm1=26).</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předloží platné lékařské osvědčení o schopnosti pracovat se zvířaty.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s ohledem na druh zvířete a podle podmínek pracoviště. Důraz je třeba klást na praktické ověření manipulace se zvířaty, zručnost a etiku manipulace podloženou dostatečnými odbornými vědomostmi a dovednostmi. Požadována je znalost způsobu transportů a minimalizací vzniku stresu a nebezpečí poranění zvířat. Předpokládá se znalost nebezpečí hrozící v případě manipulace s většími druhy hlodavců, ptáků, plazů, primátů, menšími šelmami a jedovatými druhy živočichů.</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Vyžadována je rutinní znalost bezpečného zacházení s desinfekčními a čisticími prostředky a zajišťování likvidace biologického odpadu ve smyslu platných nařízení.</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Kompletace a údržba chovných zařízení pro prodávaná zvířata zájmových chovů a zajištění optimálního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je kritérium a) vztaženo ke skupinám zvířat uvedeným 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Orientace v chovaných druzích nejčastěji prodávaných zvířat zájmových chovů. </w:t>
      </w:r>
    </w:p>
    <w:p>
      <w:pPr>
        <w:pStyle w:val="P33"/>
        <w:framePr w:w="10766" w:h="1837" w:hRule="exact" w:wrap="none" w:vAnchor="page" w:hAnchor="margin" w:x="0" w:y="8043"/>
        <w:rPr>
          <w:rStyle w:val="C3"/>
          <w:rtl w:val="0"/>
        </w:rPr>
      </w:pPr>
    </w:p>
    <w:p>
      <w:pPr>
        <w:pStyle w:val="P35"/>
        <w:framePr w:w="10710" w:h="340" w:hRule="exact" w:wrap="none" w:vAnchor="page" w:hAnchor="margin" w:x="28" w:y="8043"/>
        <w:rPr>
          <w:rStyle w:val="C25"/>
          <w:rtl w:val="0"/>
        </w:rPr>
      </w:pPr>
      <w:r>
        <w:rPr>
          <w:rStyle w:val="C25"/>
          <w:rtl w:val="0"/>
        </w:rPr>
        <w:t>Výsledné hodnocení</w:t>
      </w:r>
    </w:p>
    <w:p>
      <w:pPr>
        <w:keepNext w:val="0"/>
        <w:keepLines w:val="0"/>
        <w:framePr w:w="10766" w:h="1497" w:hRule="exact" w:wrap="none" w:vAnchor="page" w:hAnchor="margin" w:x="0" w:y="8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07"/>
        <w:rPr>
          <w:rStyle w:val="C3"/>
          <w:rtl w:val="0"/>
        </w:rPr>
      </w:pPr>
    </w:p>
    <w:p>
      <w:pPr>
        <w:pStyle w:val="P35"/>
        <w:framePr w:w="10710" w:h="340" w:hRule="exact" w:wrap="none" w:vAnchor="page" w:hAnchor="margin" w:x="28" w:y="10107"/>
        <w:rPr>
          <w:rStyle w:val="C25"/>
          <w:rtl w:val="0"/>
        </w:rPr>
      </w:pPr>
      <w:r>
        <w:rPr>
          <w:rStyle w:val="C25"/>
          <w:rtl w:val="0"/>
        </w:rPr>
        <w:t>Počet zkoušejících</w:t>
      </w:r>
    </w:p>
    <w:p>
      <w:pPr>
        <w:keepNext w:val="0"/>
        <w:keepLines w:val="0"/>
        <w:framePr w:w="10766" w:h="103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Ošetřovatel a prodejce zvířat pro zájmové chovy, 30.9.2026 5:02:32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 cizokrajných zvířat a alespoň 5 let odborné praxe v chovech exotických zvířat nebo v zájmových chovech nebo ve funkci učitele praktického vyučování nebo učitele odborného výcviku v oboru vzdělání chovatel cizokrajných zvířat,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biologickém nebo zemědělském oboru vzdělání a alespoň 5 let odborné praxe v chovu zvířat nebo v zájmových chovech nebo ve funkci učitele odborných předmětů nebo učitele praktického vyučování nebo učitele odborného výcviku v oboru s chovatelským zaměřením,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991"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realizaci písemné části zkoušky</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předvedení chovných zařízení v interiérech</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a chovná ubikace k předvedení a výkladu</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zařízení vnitřku venkovní ubikace nebo chovného zařízení – parkosy, budky, napáječky, 1-2 typy skleněných nádrží pro chov drobných druhů savců, plazů, ryb a bezobratlých; komponenty pro sestavení jednoduchého paludária</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podle možností též ukázky živého krmení, komponent pro výrobu směsí</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zařízení potřebná k sledování teploty, vlhkosti a světelného režimu, teploměry, vlhkoměry, časové spínače, topné prvky, vzduchování, filtry, jednoduchý odkalovač </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po jednom zástupci z následujících tříd: savci, ptáci, plazi, ryby, hmyz pro názornou ukázku dovednosti odchytu a manipulace se zvířaty</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tabule pro poznávací část zkoušky</w:t>
      </w:r>
    </w:p>
    <w:p>
      <w:pPr>
        <w:keepNext w:val="0"/>
        <w:keepLines w:val="0"/>
        <w:framePr w:w="10766" w:h="465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Ošetřovatel a prodejce zvířat pro zájmové chovy, 30.9.2026 5:02:32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Ošetřovatel a prodejce zvířat pro zájmové chovy, 30.9.2026 5:02:32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Zoologická zahrada hl. města Prahy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Čakovice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Gymnázium a Střední odborná škola pedagogická, Čáslav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Ivan Koštýř, Vzdělávací agentura se sídlem v Kostelci nad Černými lesy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Ošetřovatel a prodejce zvířat pro zájmové chovy, 30.9.2026 5:02:32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E1FB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F731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DBD9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