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232E2B" Type="http://schemas.openxmlformats.org/officeDocument/2006/relationships/officeDocument" Target="/word/document.xml" /><Relationship Id="coreR25232E2B" Type="http://schemas.openxmlformats.org/package/2006/relationships/metadata/core-properties" Target="/docProps/core.xml" /><Relationship Id="customR25232E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a prodejce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Asistence v provozu prodejní jednotky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chovaných druzích nejčastěji prodávaných zvířat zájmových chovů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kvalifikované poradenské činnosti k chovu zvířat v zájmových chovech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přístrojů a technického zázemí chovů zvířat, zajištění bezpečnosti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jednotlivých druhů prodávaných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krmiv a krmení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a obchodování se zvířaty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Ošetřovatel a prodejce zvířat pro zájmové chovy, 11.7.2026 4:29:55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Asistence v provozu prodejní jednotky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způsob přijímání objednávek zákazníků a jejich vyřizování, pravidla komunikace se zákazníkem na prodejně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a charakterizovat běžně chované a prodávané druhy drobných savců (hlodavci, zajícovci, malé šelmy, drápkaté opice)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Písemné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Písemné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Vyjmenovat a charakterizovat běžně chované a prodávané druhy akvarijních ryb</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Písemné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 xml:space="preserve">e) Vyjmenovat a charakterizovat běžně chované a prodávané druhy bezobratlých -  hmyz, včetně krmného, členovci, pavouci, štíři, měkkýši</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Písemné ověření</w:t>
      </w:r>
    </w:p>
    <w:p>
      <w:pPr>
        <w:pStyle w:val="P16"/>
        <w:framePr w:w="6710" w:h="607" w:hRule="exact" w:wrap="none" w:vAnchor="page" w:hAnchor="margin" w:x="45" w:y="9971"/>
        <w:rPr>
          <w:rStyle w:val="C3"/>
          <w:rtl w:val="0"/>
        </w:rPr>
      </w:pPr>
    </w:p>
    <w:p>
      <w:pPr>
        <w:pStyle w:val="P17"/>
        <w:framePr w:w="6658" w:h="480" w:hRule="exact" w:wrap="none" w:vAnchor="page" w:hAnchor="margin" w:x="71" w:y="10027"/>
        <w:rPr>
          <w:rStyle w:val="C13"/>
          <w:rtl w:val="0"/>
        </w:rPr>
      </w:pPr>
      <w:r>
        <w:rPr>
          <w:rStyle w:val="C13"/>
          <w:rtl w:val="0"/>
        </w:rPr>
        <w:t>f) Podle obrázků nebo v chovném zařízení určit alespoň 5 druhů z výše uvedených taxonomických kategorií</w:t>
      </w:r>
    </w:p>
    <w:p>
      <w:pPr>
        <w:pStyle w:val="P30"/>
        <w:framePr w:w="3921" w:h="607" w:hRule="exact" w:wrap="none" w:vAnchor="page" w:hAnchor="margin" w:x="6800" w:y="9971"/>
        <w:rPr>
          <w:rStyle w:val="C3"/>
          <w:rtl w:val="0"/>
        </w:rPr>
      </w:pPr>
    </w:p>
    <w:p>
      <w:pPr>
        <w:pStyle w:val="P31"/>
        <w:framePr w:w="3839" w:h="480" w:hRule="exact" w:wrap="none" w:vAnchor="page" w:hAnchor="margin" w:x="6856" w:y="10027"/>
        <w:rPr>
          <w:rStyle w:val="C22"/>
          <w:rtl w:val="0"/>
        </w:rPr>
      </w:pPr>
      <w:r>
        <w:rPr>
          <w:rStyle w:val="C22"/>
          <w:rtl w:val="0"/>
        </w:rPr>
        <w:t>Praktické předvedení a ústní ověření</w:t>
      </w:r>
    </w:p>
    <w:p>
      <w:pPr>
        <w:pStyle w:val="P32"/>
        <w:framePr w:w="10710" w:h="248" w:hRule="exact" w:wrap="none" w:vAnchor="page" w:hAnchor="margin" w:x="28" w:y="106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11.7.2026 4:29:55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typy chovatelských zařízení pro prodávaná zvířata s předvedením manipulace a zajištění proti úniku zvířat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základní vybavení chovatelských zařízení s ohledem na vytváření optimálního prostředí a pohodu chovaných zvířat (welfare)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a předvést způsoby měření teploty a vlhkosti dle jednotlivých typů ubikací (akvária, terária, paludária, klece a zahradní výběhy), ozřejmit denní světelný a tepelný režim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Popsat způsob a časový rozvrh údržby chovatelských zařízení s ohledem na náročnost chovaných a dále prodávaných druhů zvířat, předvést způsob prezentace 3 druhů zvířat na prodejně</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Poskytnout kvalifikované a objektivní informace o 3 druzích zakoupených zvířatech, včetně doporučení nebo pomoci při zajištění bezpečného transportu zvířete z prodejny</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Ukázat na příkladech způsoby navázání a posilování kontaktů se zákazníky, organizace předváděcích a informačních akcí</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b) Obsluhovat technická zařízení zaručující potřebné mikroklima v uzavřených prostorách a ve vodním prostředí (topné systémy, vodní filtry, zvlhčovače, regulace osvětlení)</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1055" w:hRule="exact" w:wrap="none" w:vAnchor="page" w:hAnchor="margin" w:x="45" w:y="13096"/>
        <w:rPr>
          <w:rStyle w:val="C3"/>
          <w:rtl w:val="0"/>
        </w:rPr>
      </w:pPr>
    </w:p>
    <w:p>
      <w:pPr>
        <w:pStyle w:val="P13"/>
        <w:framePr w:w="6658" w:h="928" w:hRule="exact" w:wrap="none" w:vAnchor="page" w:hAnchor="margin" w:x="71" w:y="13152"/>
        <w:rPr>
          <w:rStyle w:val="C11"/>
          <w:rtl w:val="0"/>
        </w:rPr>
      </w:pPr>
      <w:r>
        <w:rPr>
          <w:rStyle w:val="C11"/>
          <w:rtl w:val="0"/>
        </w:rPr>
        <w:t>c) Dodržovat bezpečnost práce a ochranu zdraví s ohledem na možnost přenosu závažných onemocnění (zoonóz), respektovat základní povinnosti při práci s biologickým materiálem, údržbě a preventivních kontrolách elektrických zařízení, požární prevenci</w:t>
      </w:r>
    </w:p>
    <w:p>
      <w:pPr>
        <w:pStyle w:val="P28"/>
        <w:framePr w:w="3921" w:h="1055" w:hRule="exact" w:wrap="none" w:vAnchor="page" w:hAnchor="margin" w:x="6800" w:y="13096"/>
        <w:rPr>
          <w:rStyle w:val="C3"/>
          <w:rtl w:val="0"/>
        </w:rPr>
      </w:pPr>
    </w:p>
    <w:p>
      <w:pPr>
        <w:pStyle w:val="P29"/>
        <w:framePr w:w="3839" w:h="928" w:hRule="exact" w:wrap="none" w:vAnchor="page" w:hAnchor="margin" w:x="6856" w:y="13152"/>
        <w:rPr>
          <w:rStyle w:val="C21"/>
          <w:rtl w:val="0"/>
        </w:rPr>
      </w:pPr>
      <w:r>
        <w:rPr>
          <w:rStyle w:val="C21"/>
          <w:rtl w:val="0"/>
        </w:rPr>
        <w:t>Praktické předvedení a ústní ověření</w:t>
      </w:r>
    </w:p>
    <w:p>
      <w:pPr>
        <w:pStyle w:val="P16"/>
        <w:framePr w:w="6710" w:h="1280" w:hRule="exact" w:wrap="none" w:vAnchor="page" w:hAnchor="margin" w:x="45" w:y="14151"/>
        <w:rPr>
          <w:rStyle w:val="C3"/>
          <w:rtl w:val="0"/>
        </w:rPr>
      </w:pPr>
    </w:p>
    <w:p>
      <w:pPr>
        <w:pStyle w:val="P17"/>
        <w:framePr w:w="6658" w:h="1153" w:hRule="exact" w:wrap="none" w:vAnchor="page" w:hAnchor="margin" w:x="71" w:y="14207"/>
        <w:rPr>
          <w:rStyle w:val="C13"/>
          <w:rtl w:val="0"/>
        </w:rPr>
      </w:pPr>
      <w:r>
        <w:rPr>
          <w:rStyle w:val="C13"/>
          <w:rtl w:val="0"/>
        </w:rPr>
        <w:t>d) Vyjmenovat hlavní zásady bezpečnosti práce při manipulaci s hlodavci a drobnými šelmami, ptáky, plazy a bezobratlými živočichy, popsat používání ochranných pomůcek a první pomoc při poranění zvířaty se zvláštním zřetelem k jedovatým druhům, předvést manipulaci s 5 druhy zvířat (jeden zástupce z každé ze tříd: savci, ptáci, plazi, ryby a hmyz)</w:t>
      </w:r>
    </w:p>
    <w:p>
      <w:pPr>
        <w:pStyle w:val="P30"/>
        <w:framePr w:w="3921" w:h="1280" w:hRule="exact" w:wrap="none" w:vAnchor="page" w:hAnchor="margin" w:x="6800" w:y="14151"/>
        <w:rPr>
          <w:rStyle w:val="C3"/>
          <w:rtl w:val="0"/>
        </w:rPr>
      </w:pPr>
    </w:p>
    <w:p>
      <w:pPr>
        <w:pStyle w:val="P31"/>
        <w:framePr w:w="3839" w:h="1153" w:hRule="exact" w:wrap="none" w:vAnchor="page" w:hAnchor="margin" w:x="6856" w:y="14207"/>
        <w:rPr>
          <w:rStyle w:val="C22"/>
          <w:rtl w:val="0"/>
        </w:rPr>
      </w:pPr>
      <w:r>
        <w:rPr>
          <w:rStyle w:val="C22"/>
          <w:rtl w:val="0"/>
        </w:rPr>
        <w:t>Praktické předvedení a ústní ověření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11.7.2026 4:29:55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Písemné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na prodejně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(pro savce, ptáky a plazy)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Stručně vysvětlit účel a účinnost zákona na ochranu zvířat proti týrání a vyhlášky o chovu nebezpečných zvířat a povinnosti z nich vyplývající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Ústní ověření</w:t>
      </w:r>
    </w:p>
    <w:p>
      <w:pPr>
        <w:pStyle w:val="P16"/>
        <w:framePr w:w="6710" w:h="607" w:hRule="exact" w:wrap="none" w:vAnchor="page" w:hAnchor="margin" w:x="45" w:y="11675"/>
        <w:rPr>
          <w:rStyle w:val="C3"/>
          <w:rtl w:val="0"/>
        </w:rPr>
      </w:pPr>
    </w:p>
    <w:p>
      <w:pPr>
        <w:pStyle w:val="P17"/>
        <w:framePr w:w="6658" w:h="480" w:hRule="exact" w:wrap="none" w:vAnchor="page" w:hAnchor="margin" w:x="71" w:y="11731"/>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1675"/>
        <w:rPr>
          <w:rStyle w:val="C3"/>
          <w:rtl w:val="0"/>
        </w:rPr>
      </w:pPr>
    </w:p>
    <w:p>
      <w:pPr>
        <w:pStyle w:val="P31"/>
        <w:framePr w:w="3839" w:h="480" w:hRule="exact" w:wrap="none" w:vAnchor="page" w:hAnchor="margin" w:x="6856" w:y="11731"/>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Vysvětlit význam Mezinárodní konvence o obchodu s ohroženým druhy světové fauny (CITES) a její aplikace v praxi prodejen</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11.7.2026 4:29:55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http://katalog.nsp.cz/karta_tp.aspx?id_jp=30171&amp;kod_sm1=26).</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předloží platné lékařské osvědčení o schopnosti pracovat se zvířaty.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primátů, menšími šelmami a jedovatými druhy živočichů.</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Orientace v chovaných druzích nejčastěji prodávaných zvířat zájmových chovů.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 a prodejce zvířat pro zájmové chovy, 11.7.2026 4:29:55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a alespoň 5 let odborné praxe v chovech exotických zvířat nebo v zájmových chovech nebo ve funkci učitele praktického vyučování nebo učitele odborného výcviku v oboru vzdělání chovatel cizokrajných zvířat,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biologickém nebo zemědělském oboru vzdělání a alespoň 5 let odborné praxe v chovu zvířat nebo v zájmových chovech nebo ve funkci učitele odborných předmětů nebo učitele praktického vyučování nebo učitele odborného výcviku v oboru s chovatelským zaměřením,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99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realizaci písemné části zkoušky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předvedení chovných zařízení v interiérech</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a chovná ubikace k předvedení a výkladu</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venkovní ubikace nebo chovného zařízení – parkosy, budky, napáječky, 1-2 typy skleněných nádrží pro chov drobných druhů savců, plazů, ryb a bezobratlých; komponenty pro sestavení jednoduchého paludária</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podle možností též ukázky živého krmení, komponent pro výrobu směsí</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časové spínače, topné prvky, vzduchování, filtry, jednoduchý odkalovač </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po jednom zástupci z následujících tříd: savci, ptáci, plazi, ryby, hmyz pro názornou ukázku dovednosti odchytu a manipulace se zvířaty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65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Ošetřovatel a prodejce zvířat pro zájmové chovy, 11.7.2026 4:29:55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Ošetřovatel a prodejce zvířat pro zájmové chovy, 11.7.2026 4:29:55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hl. města Prahy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Gymnázium a Střední odborná škola pedagogická, Čáslav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Ivan Koštýř, Vzdělávací agentura se sídlem v Kostelci nad Černými lesy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a prodejce zvířat pro zájmové chovy, 11.7.2026 4:29:55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6523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BD6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86F6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