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BB6B2" Type="http://schemas.openxmlformats.org/officeDocument/2006/relationships/officeDocument" Target="/word/document.xml" /><Relationship Id="coreR330BB6B2" Type="http://schemas.openxmlformats.org/package/2006/relationships/metadata/core-properties" Target="/docProps/core.xml" /><Relationship Id="customR330BB6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20.10.2026 12:55:23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BOZP a podmínkou k připuštění ke zkoušce je elektrotechnická způsobilost pro minimálně samostatnou činnost ve smyslu vyhlášky č. 50/1978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20.10.2026 12:55:23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20.10.2026 12:55:23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