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7402FF" Type="http://schemas.openxmlformats.org/officeDocument/2006/relationships/officeDocument" Target="/word/document.xml" /><Relationship Id="coreR117402FF" Type="http://schemas.openxmlformats.org/package/2006/relationships/metadata/core-properties" Target="/docProps/core.xml" /><Relationship Id="customR117402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 elektrostatický výboj (kód: 26-045-R)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elektrostatický výboj</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principech vzniku elektrostatického výboje a ochrany před 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norem při práci elektrotechnika pro elektrostatický výboj</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hodnocení pracovišť z hlediska elektrostatického výboje (ESD)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Zaškolování uživatelů a obsluh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před nebezpečným dotykovým napětím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18.08.2021 do: 14.10.2022</w:t>
      </w:r>
    </w:p>
    <w:p>
      <w:pPr>
        <w:pStyle w:val="P21"/>
        <w:framePr w:w="7654" w:h="331" w:hRule="exact" w:wrap="none" w:vAnchor="page" w:hAnchor="margin" w:x="28" w:y="15940"/>
        <w:rPr>
          <w:rStyle w:val="C16"/>
          <w:rtl w:val="0"/>
        </w:rPr>
      </w:pPr>
      <w:r>
        <w:rPr>
          <w:rStyle w:val="C16"/>
          <w:rtl w:val="0"/>
        </w:rPr>
        <w:t>Samostatný elektrotechnik pro elektrostatický výboj, 20.10.2026 9:51:49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a vysvětlit základní pojmy v elektrotechnice a vztahy mezi jednotlivými veličinami (elektrický odpor, elektrický náboj, kapacita, indukčnost, jednotky, vztahy)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Nakreslit a popsat jednoduchý elektrický obvod, aplikovat Ohmův zákon a Kirchhoffovy zákony, uvést základní schematické značky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Vysvětlit principy řešení jednoduchých elektrických obvodů s odpory a kapacitami řazenými sériově a paralelně s využitím typických schémat zapojení (RC člen, nabíjecí a vybíjecí charakteristika)</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910"/>
        <w:rPr>
          <w:rStyle w:val="C23"/>
          <w:rtl w:val="0"/>
        </w:rPr>
      </w:pPr>
      <w:r>
        <w:rPr>
          <w:rStyle w:val="C23"/>
          <w:rtl w:val="0"/>
        </w:rPr>
        <w:t>Je třeba splnit obě kritéria.</w:t>
      </w:r>
    </w:p>
    <w:p>
      <w:pPr>
        <w:pStyle w:val="P23"/>
        <w:framePr w:w="10710" w:h="340" w:hRule="exact" w:wrap="none" w:vAnchor="page" w:hAnchor="margin" w:x="28" w:y="6345"/>
        <w:rPr>
          <w:rStyle w:val="C18"/>
          <w:rtl w:val="0"/>
        </w:rPr>
      </w:pPr>
      <w:r>
        <w:rPr>
          <w:rStyle w:val="C18"/>
          <w:rtl w:val="0"/>
        </w:rPr>
        <w:t>Orientace v principech vzniku elektrostatického výboje a ochrany před ním</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vznik elektrostatického náboje a následného výboje, kde se může nacházet, jakým způsobem zaniká</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Písemné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Popsat účinky elektrostatického výboje na součástky citlivé na ESD (Elektro Static Discharge = elektrostatický výboj)</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Písemné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Vyjmenovat a popsat druhy materiálu z pohledu akumulace elektrostatického náboje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Písemné ověření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d) Vysvětlit základní pojmy v ESD stanovené autorizovanou osobou</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Písemné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Používání technické dokumentace a norem při práci elektrotechnika pro elektrostatický výboj</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a) Vyjmenovat základní předpisy a normy týkající se ESD a popsat, co určují</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Písemné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hlavní zodpovědnosti elektrotechnika pro elektrostatický výboj a vymezení jeho kompetencí i kompetencí ostatních zúčastněných osob</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Písemné ověření</w:t>
      </w:r>
    </w:p>
    <w:p>
      <w:pPr>
        <w:pStyle w:val="P12"/>
        <w:framePr w:w="6710" w:h="831" w:hRule="exact" w:wrap="none" w:vAnchor="page" w:hAnchor="margin" w:x="45" w:y="11705"/>
        <w:rPr>
          <w:rStyle w:val="C3"/>
          <w:rtl w:val="0"/>
        </w:rPr>
      </w:pPr>
    </w:p>
    <w:p>
      <w:pPr>
        <w:pStyle w:val="P13"/>
        <w:framePr w:w="6658" w:h="704" w:hRule="exact" w:wrap="none" w:vAnchor="page" w:hAnchor="margin" w:x="71" w:y="11761"/>
        <w:rPr>
          <w:rStyle w:val="C11"/>
          <w:rtl w:val="0"/>
        </w:rPr>
      </w:pPr>
      <w:r>
        <w:rPr>
          <w:rStyle w:val="C11"/>
          <w:rtl w:val="0"/>
        </w:rPr>
        <w:t>c) Vybrat všechny dokumenty nutné pro zřízení, provoz a kontrolu ESD pracoviště, včetně nutných provozních předpisů z dokumentů předložených autorizovanou osobou; případné chybějící dokumenty doplnit</w:t>
      </w:r>
    </w:p>
    <w:p>
      <w:pPr>
        <w:pStyle w:val="P28"/>
        <w:framePr w:w="3921" w:h="831" w:hRule="exact" w:wrap="none" w:vAnchor="page" w:hAnchor="margin" w:x="6800" w:y="11705"/>
        <w:rPr>
          <w:rStyle w:val="C3"/>
          <w:rtl w:val="0"/>
        </w:rPr>
      </w:pPr>
    </w:p>
    <w:p>
      <w:pPr>
        <w:pStyle w:val="P29"/>
        <w:framePr w:w="3839" w:h="704" w:hRule="exact" w:wrap="none" w:vAnchor="page" w:hAnchor="margin" w:x="6856" w:y="11761"/>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d) Vytvořit základní osnovu interního auditu, vysvětlit způsob provádění auditu, uvést jejich frekvenci a potřebnou dokumentaci</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elektrostatický výboj, 20.10.2026 9:51:49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a hodnocení pracovišť z hlediska elektrostatického výboje (ESD)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druhy ochran osob, pracovišť a prostorů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značky a nápisy, jejich použití pro značení součástek, obalů a vybavení v prostorech EPA (Electrostatic Discharge Protected Area = vyhrazené prostory pro práci s elektrostaticky citlivými komponenty)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jakým způsobem musí být zabezpečeno pracoviště EPA z pohledu technologického, ergonomického, logistického a BOZP</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Vytvořit návrh jednoduchého pracoviště, jeho vybavení a vybavení osob podle zadání, vč. požadovaných hodnot na uzemnění; návrh musí obsahovat i řešení vstupu osob a materiálu na pracoviště EPA a základní instrukce</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Měření elektrických veličin, vyhodnocení naměřených hodnot</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Popsat zkušební metody a měřicí přístroje použité pro kontrolu osob a vybavení na EPA pracovišti</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Změřit vybavení EPA pracoviště pomocí přístrojů, vyhodnotit naměřené hodnoty a navrhnout případná opatření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Změřit ESD oděv, obuv a náramek s uzemňovacím vodičem, vyhodnotit naměřené hodnoty a navrhnout případná opatření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Zkontrolovat velikost elektrostatického pole na pracovišti a na předložených předmětech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Zaškolování uživatelů a obsluh zařízení</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Vysvětlit, jakým způsobem se stanovuje okruh pracovníků pro proškolení v dané oblasti</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Vytvořit plán a osnovu školení, včetně frekvence školení, co všechno musí školení obsahovat, jaké jsou podmínky úspěšného absolvování školení pracovníků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Ochrana před nebezpečným dotykovým napětím</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Popsat značky pro uzemnění, použité barvy vodičů a jejich průřezy používané pro propojení/uzemnění v prostorech EPA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Písemné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Popsat vztah ochrany součástek citlivých na ESD a ochrany před nebezpečným dotykovým napětím, navrhnout technické řešení kolizních míst</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elektrotechnik pro elektrostatický výboj, 20.10.2026 9:51:49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"https://www.nsp.cz/jednotka-prace/samostatny-elektrotechnik-3916"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https://www.nsp.cz/jednotka-prace/samostatny-elektrotechnik-3916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Osvědčení o odborné způsobilosti v elektrotechnice minimálně dle § 6 vyhlášky č. 50/1978 Sb., v platném znění.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a pravidel BOZP a PO.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pro elektrostatický výboj, 20.10.2026 9:51:49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praxe ve funkci učitele praktického vyučování nebo odborného výcviku v oborech vzdělání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praxe ve funkci učitele praktického vyučování nebo odborného výcviku v oborech vzdělání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praxe ve funkci učitele odborných předmětů nebo praktického vyučování nebo odborného výcviku v oborech vzdělání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pro elektrostatický výboj, 20.10.2026 9:51:49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elektrostatiky řady ČSN EN 61340, v platném znění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 (EPA pracoviště)</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povrchové rezistence</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elektrostatického pole</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pro testování náramku a obuvi</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ESD oděv a obuv, vzorky ESD přepravních obalů, vzorky ESD nástrojů</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EPA pracoviště vybavené podlahou, pracovní plochou, židlí, uzemňovací svorkou, pokud možno s nevyhovujícími parametry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a štítky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pro zřízení, provoz a kontrolu EPA pracoviště, zadání jednoduchého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351"/>
        <w:rPr>
          <w:rStyle w:val="C3"/>
          <w:rtl w:val="0"/>
        </w:rPr>
      </w:pPr>
    </w:p>
    <w:p>
      <w:pPr>
        <w:pStyle w:val="P35"/>
        <w:framePr w:w="10710" w:h="340" w:hRule="exact" w:wrap="none" w:vAnchor="page" w:hAnchor="margin" w:x="28" w:y="8351"/>
        <w:rPr>
          <w:rStyle w:val="C25"/>
          <w:rtl w:val="0"/>
        </w:rPr>
      </w:pPr>
      <w:r>
        <w:rPr>
          <w:rStyle w:val="C25"/>
          <w:rtl w:val="0"/>
        </w:rPr>
        <w:t>Doba přípravy na zkoušku</w:t>
      </w:r>
    </w:p>
    <w:p>
      <w:pPr>
        <w:keepNext w:val="0"/>
        <w:keepLines w:val="0"/>
        <w:framePr w:w="10766" w:h="806" w:hRule="exact" w:wrap="none" w:vAnchor="page" w:hAnchor="margin" w:x="0" w:y="8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724"/>
        <w:rPr>
          <w:rStyle w:val="C3"/>
          <w:rtl w:val="0"/>
        </w:rPr>
      </w:pPr>
    </w:p>
    <w:p>
      <w:pPr>
        <w:pStyle w:val="P35"/>
        <w:framePr w:w="10710" w:h="340" w:hRule="exact" w:wrap="none" w:vAnchor="page" w:hAnchor="margin" w:x="28" w:y="9724"/>
        <w:rPr>
          <w:rStyle w:val="C25"/>
          <w:rtl w:val="0"/>
        </w:rPr>
      </w:pPr>
      <w:r>
        <w:rPr>
          <w:rStyle w:val="C25"/>
          <w:rtl w:val="0"/>
        </w:rPr>
        <w:t>Doba pro vykonání zkoušky</w:t>
      </w:r>
    </w:p>
    <w:p>
      <w:pPr>
        <w:keepNext w:val="0"/>
        <w:keepLines w:val="0"/>
        <w:framePr w:w="10766" w:h="1036" w:hRule="exact" w:wrap="none" w:vAnchor="page" w:hAnchor="margin" w:x="0" w:y="10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z toho doba trvání písemné části zkoušky jednoho uchazeče je 60 minut. Zkouška může být rozdělena do více dnů. </w:t>
      </w:r>
    </w:p>
    <w:p>
      <w:pPr>
        <w:pStyle w:val="P21"/>
        <w:framePr w:w="7654" w:h="331" w:hRule="exact" w:wrap="none" w:vAnchor="page" w:hAnchor="margin" w:x="28" w:y="15940"/>
        <w:rPr>
          <w:rStyle w:val="C16"/>
          <w:rtl w:val="0"/>
        </w:rPr>
      </w:pPr>
      <w:r>
        <w:rPr>
          <w:rStyle w:val="C16"/>
          <w:rtl w:val="0"/>
        </w:rPr>
        <w:t>Samostatný elektrotechnik pro elektrostatický výboj, 20.10.2026 9:51:49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elektrotechnik pro elektrostatický výboj, 20.10.2026 9:51:49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2C4C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7D7D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