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59EAA" Type="http://schemas.openxmlformats.org/officeDocument/2006/relationships/officeDocument" Target="/word/document.xml" /><Relationship Id="coreR6D559EAA" Type="http://schemas.openxmlformats.org/package/2006/relationships/metadata/core-properties" Target="/docProps/core.xml" /><Relationship Id="customR6D559E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elektrostatický výboj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elektrotechnika pro elektrostatický výboj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21.9.2026 5:07:52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"https://www.nsp.cz/jednotka-prace/samostatny-elektrotechnik-3916"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https://www.nsp.cz/jednotka-prace/samostatny-elektrotechnik-3916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dle § 6 vyhlášky č. 50/1978 Sb., v platném znění.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21.9.2026 5:07:52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EGO,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21.9.2026 5:07:52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