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3B8AD8" Type="http://schemas.openxmlformats.org/officeDocument/2006/relationships/officeDocument" Target="/word/document.xml" /><Relationship Id="coreR203B8AD8" Type="http://schemas.openxmlformats.org/package/2006/relationships/metadata/core-properties" Target="/docProps/core.xml" /><Relationship Id="customR203B8A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projektant pro automatickou identifikaci RFID (kód: 26-046-R)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projektant pro automatickou identifikaci (RFID)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Zpracovávání finančních rozpočtů projektových nebo investičních akcí v oblasti RFID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konzultační a poradenské činnosti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technických výpočtů při navrhování aplikace automatické identifikace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technologické přípravy výroby a montáže automatické identifikace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Návrh a montáž systému pro automatickou identifikaci RFID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Měření elektrických veličin a jejich parametrů, vyhodnocování naměřených hodnot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Nastavení a testování elektrických nebo elektronických zařízení automatické identifikace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Vyhotovování záznamů a dokumentace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projektant pro automatickou identifikaci RFID, 30.9.2026 7:57:21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minimálně elektrotechnická způsobilost pro samostatnou činnost ve smyslu vyhlášky č. 50/1978 Sb.,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projektant pro automatickou identifikaci RFID, 30.9.2026 7:57:21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projektant pro automatickou identifikaci RFID, 30.9.2026 7:57:21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