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276B03" Type="http://schemas.openxmlformats.org/officeDocument/2006/relationships/officeDocument" Target="/word/document.xml" /><Relationship Id="coreR7E276B03" Type="http://schemas.openxmlformats.org/package/2006/relationships/metadata/core-properties" Target="/docProps/core.xml" /><Relationship Id="customR7E276B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projektant / samostatná elektrotechnička projektantka pro automatickou identifikaci RFID (kód: 26-046-R)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922"/>
        <w:rPr>
          <w:rStyle w:val="C7"/>
          <w:rtl w:val="0"/>
        </w:rPr>
      </w:pPr>
      <w:r>
        <w:rPr>
          <w:rStyle w:val="C7"/>
          <w:rtl w:val="0"/>
        </w:rPr>
        <w:t>Samostatný elektrotechnik projektant pro automatickou identifikaci (RFID)</w:t>
      </w: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381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452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381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452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75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814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575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81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13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190"/>
        <w:rPr>
          <w:rStyle w:val="C13"/>
          <w:rtl w:val="0"/>
        </w:rPr>
      </w:pPr>
      <w:r>
        <w:rPr>
          <w:rStyle w:val="C13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8"/>
        <w:framePr w:w="805" w:h="607" w:hRule="exact" w:wrap="none" w:vAnchor="page" w:hAnchor="margin" w:x="9916" w:y="613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19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74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797"/>
        <w:rPr>
          <w:rStyle w:val="C11"/>
          <w:rtl w:val="0"/>
        </w:rPr>
      </w:pPr>
      <w:r>
        <w:rPr>
          <w:rStyle w:val="C11"/>
          <w:rtl w:val="0"/>
        </w:rPr>
        <w:t>Základní pojmy a vztahy v elektrotechnice</w:t>
      </w:r>
    </w:p>
    <w:p>
      <w:pPr>
        <w:pStyle w:val="P14"/>
        <w:framePr w:w="805" w:h="376" w:hRule="exact" w:wrap="none" w:vAnchor="page" w:hAnchor="margin" w:x="9916" w:y="674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797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1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173"/>
        <w:rPr>
          <w:rStyle w:val="C13"/>
          <w:rtl w:val="0"/>
        </w:rPr>
      </w:pPr>
      <w:r>
        <w:rPr>
          <w:rStyle w:val="C13"/>
          <w:rtl w:val="0"/>
        </w:rPr>
        <w:t>Zpracovávání finančních rozpočtů projektových nebo investičních akcí v oblasti RFID</w:t>
      </w:r>
    </w:p>
    <w:p>
      <w:pPr>
        <w:pStyle w:val="P18"/>
        <w:framePr w:w="805" w:h="376" w:hRule="exact" w:wrap="none" w:vAnchor="page" w:hAnchor="margin" w:x="9916" w:y="71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173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49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549"/>
        <w:rPr>
          <w:rStyle w:val="C11"/>
          <w:rtl w:val="0"/>
        </w:rPr>
      </w:pPr>
      <w:r>
        <w:rPr>
          <w:rStyle w:val="C11"/>
          <w:rtl w:val="0"/>
        </w:rPr>
        <w:t>Poskytování konzultační a poradenské činnosti</w:t>
      </w:r>
    </w:p>
    <w:p>
      <w:pPr>
        <w:pStyle w:val="P14"/>
        <w:framePr w:w="805" w:h="376" w:hRule="exact" w:wrap="none" w:vAnchor="page" w:hAnchor="margin" w:x="9916" w:y="749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54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8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925"/>
        <w:rPr>
          <w:rStyle w:val="C13"/>
          <w:rtl w:val="0"/>
        </w:rPr>
      </w:pPr>
      <w:r>
        <w:rPr>
          <w:rStyle w:val="C13"/>
          <w:rtl w:val="0"/>
        </w:rPr>
        <w:t>Provádění technických výpočtů při navrhování aplikace automatické identifikace</w:t>
      </w:r>
    </w:p>
    <w:p>
      <w:pPr>
        <w:pStyle w:val="P18"/>
        <w:framePr w:w="805" w:h="376" w:hRule="exact" w:wrap="none" w:vAnchor="page" w:hAnchor="margin" w:x="9916" w:y="78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92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24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02"/>
        <w:rPr>
          <w:rStyle w:val="C11"/>
          <w:rtl w:val="0"/>
        </w:rPr>
      </w:pPr>
      <w:r>
        <w:rPr>
          <w:rStyle w:val="C11"/>
          <w:rtl w:val="0"/>
        </w:rPr>
        <w:t>Provádění technologické přípravy výroby a montáže automatické identifikace</w:t>
      </w:r>
    </w:p>
    <w:p>
      <w:pPr>
        <w:pStyle w:val="P14"/>
        <w:framePr w:w="805" w:h="376" w:hRule="exact" w:wrap="none" w:vAnchor="page" w:hAnchor="margin" w:x="9916" w:y="824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0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62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678"/>
        <w:rPr>
          <w:rStyle w:val="C13"/>
          <w:rtl w:val="0"/>
        </w:rPr>
      </w:pPr>
      <w:r>
        <w:rPr>
          <w:rStyle w:val="C13"/>
          <w:rtl w:val="0"/>
        </w:rPr>
        <w:t>Návrh a montáž systému pro automatickou identifikaci RFID</w:t>
      </w:r>
    </w:p>
    <w:p>
      <w:pPr>
        <w:pStyle w:val="P18"/>
        <w:framePr w:w="805" w:h="376" w:hRule="exact" w:wrap="none" w:vAnchor="page" w:hAnchor="margin" w:x="9916" w:y="862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67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99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54"/>
        <w:rPr>
          <w:rStyle w:val="C11"/>
          <w:rtl w:val="0"/>
        </w:rPr>
      </w:pPr>
      <w:r>
        <w:rPr>
          <w:rStyle w:val="C11"/>
          <w:rtl w:val="0"/>
        </w:rPr>
        <w:t>Měření elektrických veličin a jejich parametrů, vyhodnocování naměřených hodnot</w:t>
      </w:r>
    </w:p>
    <w:p>
      <w:pPr>
        <w:pStyle w:val="P14"/>
        <w:framePr w:w="805" w:h="376" w:hRule="exact" w:wrap="none" w:vAnchor="page" w:hAnchor="margin" w:x="9916" w:y="899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5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37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430"/>
        <w:rPr>
          <w:rStyle w:val="C13"/>
          <w:rtl w:val="0"/>
        </w:rPr>
      </w:pPr>
      <w:r>
        <w:rPr>
          <w:rStyle w:val="C13"/>
          <w:rtl w:val="0"/>
        </w:rPr>
        <w:t>Nastavení a testování elektrických nebo elektronických zařízení automatické identifikace</w:t>
      </w:r>
    </w:p>
    <w:p>
      <w:pPr>
        <w:pStyle w:val="P18"/>
        <w:framePr w:w="805" w:h="376" w:hRule="exact" w:wrap="none" w:vAnchor="page" w:hAnchor="margin" w:x="9916" w:y="937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43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75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07"/>
        <w:rPr>
          <w:rStyle w:val="C11"/>
          <w:rtl w:val="0"/>
        </w:rPr>
      </w:pPr>
      <w:r>
        <w:rPr>
          <w:rStyle w:val="C11"/>
          <w:rtl w:val="0"/>
        </w:rPr>
        <w:t>Vyhotovování záznamů a dokumentace</w:t>
      </w:r>
    </w:p>
    <w:p>
      <w:pPr>
        <w:pStyle w:val="P14"/>
        <w:framePr w:w="805" w:h="376" w:hRule="exact" w:wrap="none" w:vAnchor="page" w:hAnchor="margin" w:x="9916" w:y="975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07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035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94"/>
        <w:rPr>
          <w:rStyle w:val="C15"/>
          <w:rtl w:val="0"/>
        </w:rPr>
      </w:pPr>
      <w:r>
        <w:rPr>
          <w:rStyle w:val="C15"/>
          <w:rtl w:val="0"/>
        </w:rPr>
        <w:t>Standard je platný od: 01.09.2023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projektant / samostatná elektrotechnička projektantka pro automatickou identifikaci RFID, 9.9.2026 23:04:22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projektování vyhrazených elektrických zařízení je potřeba splňovat požadavky na odbornou způsobilost v elektrotechnice, a to minimálně v rozsahu § 7 (vedoucí 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projektant / samostatná elektrotechnička projektantka pro automatickou identifikaci RFID, 9.9.2026 23:04:22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 (ELA)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projektant / samostatná elektrotechnička projektantka pro automatickou identifikaci RFID, 9.9.2026 23:04:22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