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A58F6B5" Type="http://schemas.openxmlformats.org/officeDocument/2006/relationships/officeDocument" Target="/word/document.xml" /><Relationship Id="coreR7A58F6B5" Type="http://schemas.openxmlformats.org/package/2006/relationships/metadata/core-properties" Target="/docProps/core.xml" /><Relationship Id="customR7A58F6B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 hnacích agregátů nákladních vozidel a autobusů (kód: 23-093-H)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technické dokumentaci silničních motorových vozidel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základech elektrotechniky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konstrukci a funkci vznětového spalovacího motoru a příslušenství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pravidelné údržby vznětových motorů nákladních vozidel a autobusů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Diagnostika a oprava vznětového motoru a příslušenství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Diagnostika a oprava příslušenství vozidla poháněné motorem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Diagnostika a oprava systému řízení motoru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29.09.2017 do: 20.10.2022</w:t>
      </w:r>
    </w:p>
    <w:p>
      <w:pPr>
        <w:pStyle w:val="P21"/>
        <w:framePr w:w="7654" w:h="331" w:hRule="exact" w:wrap="none" w:vAnchor="page" w:hAnchor="margin" w:x="28" w:y="15940"/>
        <w:rPr>
          <w:rStyle w:val="C16"/>
          <w:rtl w:val="0"/>
        </w:rPr>
      </w:pPr>
      <w:r>
        <w:rPr>
          <w:rStyle w:val="C16"/>
          <w:rtl w:val="0"/>
        </w:rPr>
        <w:t>Mechanik hnacích agregátů nákladních vozidel a autobusů, 17.4.2026 8:31:09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pravidlech BOZP a PO souvisejících s opravami nákladních vozidel a autobusů (zvedací zařízení, ruční nářadí)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Orientovat se v zásadách práce s nebezpečnými látkami při opravách nákladních vozidel a autobusů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Orientovat se v zásadách ekologické likvidace dílů a vozidel v autoopravárenství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Orientace v normách a v technické dokumentaci silničních motorových vozidel</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831" w:hRule="exact" w:wrap="none" w:vAnchor="page" w:hAnchor="margin" w:x="45" w:y="6712"/>
        <w:rPr>
          <w:rStyle w:val="C3"/>
          <w:rtl w:val="0"/>
        </w:rPr>
      </w:pPr>
    </w:p>
    <w:p>
      <w:pPr>
        <w:pStyle w:val="P13"/>
        <w:framePr w:w="6658" w:h="704" w:hRule="exact" w:wrap="none" w:vAnchor="page" w:hAnchor="margin" w:x="71" w:y="6768"/>
        <w:rPr>
          <w:rStyle w:val="C11"/>
          <w:rtl w:val="0"/>
        </w:rPr>
      </w:pPr>
      <w:r>
        <w:rPr>
          <w:rStyle w:val="C11"/>
          <w:rtl w:val="0"/>
        </w:rPr>
        <w:t>a) Orientovat se v příručkách pro opravy v elektronické nebo tištěné podobě včetně poslední aktualizace, vyhledat způsob opravy, parametry seřízení dílu nebo aregátu určeného autorizovanou osobou</w:t>
      </w:r>
    </w:p>
    <w:p>
      <w:pPr>
        <w:pStyle w:val="P28"/>
        <w:framePr w:w="3921" w:h="831" w:hRule="exact" w:wrap="none" w:vAnchor="page" w:hAnchor="margin" w:x="6800" w:y="6712"/>
        <w:rPr>
          <w:rStyle w:val="C3"/>
          <w:rtl w:val="0"/>
        </w:rPr>
      </w:pPr>
    </w:p>
    <w:p>
      <w:pPr>
        <w:pStyle w:val="P29"/>
        <w:framePr w:w="3839" w:h="704"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543"/>
        <w:rPr>
          <w:rStyle w:val="C3"/>
          <w:rtl w:val="0"/>
        </w:rPr>
      </w:pPr>
    </w:p>
    <w:p>
      <w:pPr>
        <w:pStyle w:val="P17"/>
        <w:framePr w:w="6658" w:h="480" w:hRule="exact" w:wrap="none" w:vAnchor="page" w:hAnchor="margin" w:x="71" w:y="7599"/>
        <w:rPr>
          <w:rStyle w:val="C13"/>
          <w:rtl w:val="0"/>
        </w:rPr>
      </w:pPr>
      <w:r>
        <w:rPr>
          <w:rStyle w:val="C13"/>
          <w:rtl w:val="0"/>
        </w:rPr>
        <w:t>b) Vyhledat v elektronickém nebo tištěném katalogu náhradních dílů díl, určený autorizovanou osobou</w:t>
      </w:r>
    </w:p>
    <w:p>
      <w:pPr>
        <w:pStyle w:val="P30"/>
        <w:framePr w:w="3921" w:h="607" w:hRule="exact" w:wrap="none" w:vAnchor="page" w:hAnchor="margin" w:x="6800" w:y="7543"/>
        <w:rPr>
          <w:rStyle w:val="C3"/>
          <w:rtl w:val="0"/>
        </w:rPr>
      </w:pPr>
    </w:p>
    <w:p>
      <w:pPr>
        <w:pStyle w:val="P31"/>
        <w:framePr w:w="3839" w:h="480" w:hRule="exact" w:wrap="none" w:vAnchor="page" w:hAnchor="margin" w:x="6856" w:y="7599"/>
        <w:rPr>
          <w:rStyle w:val="C22"/>
          <w:rtl w:val="0"/>
        </w:rPr>
      </w:pPr>
      <w:r>
        <w:rPr>
          <w:rStyle w:val="C22"/>
          <w:rtl w:val="0"/>
        </w:rPr>
        <w:t>Praktické předvedení a ústní ověření</w:t>
      </w:r>
    </w:p>
    <w:p>
      <w:pPr>
        <w:pStyle w:val="P12"/>
        <w:framePr w:w="6710" w:h="607" w:hRule="exact" w:wrap="none" w:vAnchor="page" w:hAnchor="margin" w:x="45" w:y="8150"/>
        <w:rPr>
          <w:rStyle w:val="C3"/>
          <w:rtl w:val="0"/>
        </w:rPr>
      </w:pPr>
    </w:p>
    <w:p>
      <w:pPr>
        <w:pStyle w:val="P13"/>
        <w:framePr w:w="6658" w:h="480" w:hRule="exact" w:wrap="none" w:vAnchor="page" w:hAnchor="margin" w:x="71" w:y="8206"/>
        <w:rPr>
          <w:rStyle w:val="C11"/>
          <w:rtl w:val="0"/>
        </w:rPr>
      </w:pPr>
      <w:r>
        <w:rPr>
          <w:rStyle w:val="C11"/>
          <w:rtl w:val="0"/>
        </w:rPr>
        <w:t>c) Najít v systému aktualizace technické dokumentace poslední platnou verzi pro autorizovanou osobou zadanou oblast a typ vozidla</w:t>
      </w:r>
    </w:p>
    <w:p>
      <w:pPr>
        <w:pStyle w:val="P28"/>
        <w:framePr w:w="3921" w:h="607" w:hRule="exact" w:wrap="none" w:vAnchor="page" w:hAnchor="margin" w:x="6800" w:y="8150"/>
        <w:rPr>
          <w:rStyle w:val="C3"/>
          <w:rtl w:val="0"/>
        </w:rPr>
      </w:pPr>
    </w:p>
    <w:p>
      <w:pPr>
        <w:pStyle w:val="P29"/>
        <w:framePr w:w="3839" w:h="480" w:hRule="exact" w:wrap="none" w:vAnchor="page" w:hAnchor="margin" w:x="6856" w:y="8206"/>
        <w:rPr>
          <w:rStyle w:val="C21"/>
          <w:rtl w:val="0"/>
        </w:rPr>
      </w:pPr>
      <w:r>
        <w:rPr>
          <w:rStyle w:val="C21"/>
          <w:rtl w:val="0"/>
        </w:rPr>
        <w:t>Praktické předvedení a ústní ověření</w:t>
      </w:r>
    </w:p>
    <w:p>
      <w:pPr>
        <w:pStyle w:val="P32"/>
        <w:framePr w:w="10710" w:h="248" w:hRule="exact" w:wrap="none" w:vAnchor="page" w:hAnchor="margin" w:x="28" w:y="8871"/>
        <w:rPr>
          <w:rStyle w:val="C23"/>
          <w:rtl w:val="0"/>
        </w:rPr>
      </w:pPr>
      <w:r>
        <w:rPr>
          <w:rStyle w:val="C23"/>
          <w:rtl w:val="0"/>
        </w:rPr>
        <w:t>Je třeba splnit všechna kritéria.</w:t>
      </w:r>
    </w:p>
    <w:p>
      <w:pPr>
        <w:pStyle w:val="P23"/>
        <w:framePr w:w="10710" w:h="340" w:hRule="exact" w:wrap="none" w:vAnchor="page" w:hAnchor="margin" w:x="28" w:y="9306"/>
        <w:rPr>
          <w:rStyle w:val="C18"/>
          <w:rtl w:val="0"/>
        </w:rPr>
      </w:pPr>
      <w:r>
        <w:rPr>
          <w:rStyle w:val="C18"/>
          <w:rtl w:val="0"/>
        </w:rPr>
        <w:t>Orientace v základech elektrotechniky</w:t>
      </w:r>
    </w:p>
    <w:p>
      <w:pPr>
        <w:pStyle w:val="P24"/>
        <w:framePr w:w="6713" w:h="376" w:hRule="exact" w:wrap="none" w:vAnchor="page" w:hAnchor="margin" w:x="45" w:y="9745"/>
        <w:rPr>
          <w:rStyle w:val="C3"/>
          <w:rtl w:val="0"/>
        </w:rPr>
      </w:pPr>
    </w:p>
    <w:p>
      <w:pPr>
        <w:pStyle w:val="P25"/>
        <w:framePr w:w="6661" w:h="249" w:hRule="exact" w:wrap="none" w:vAnchor="page" w:hAnchor="margin" w:x="71" w:y="9816"/>
        <w:rPr>
          <w:rStyle w:val="C19"/>
          <w:rtl w:val="0"/>
        </w:rPr>
      </w:pPr>
      <w:r>
        <w:rPr>
          <w:rStyle w:val="C19"/>
          <w:rtl w:val="0"/>
        </w:rPr>
        <w:t>Kritéria hodnocení</w:t>
      </w:r>
    </w:p>
    <w:p>
      <w:pPr>
        <w:pStyle w:val="P26"/>
        <w:framePr w:w="3918" w:h="376" w:hRule="exact" w:wrap="none" w:vAnchor="page" w:hAnchor="margin" w:x="6803" w:y="9745"/>
        <w:rPr>
          <w:rStyle w:val="C3"/>
          <w:rtl w:val="0"/>
        </w:rPr>
      </w:pPr>
    </w:p>
    <w:p>
      <w:pPr>
        <w:pStyle w:val="P27"/>
        <w:framePr w:w="3836" w:h="249" w:hRule="exact" w:wrap="none" w:vAnchor="page" w:hAnchor="margin" w:x="6859" w:y="9816"/>
        <w:rPr>
          <w:rStyle w:val="C20"/>
          <w:rtl w:val="0"/>
        </w:rPr>
      </w:pPr>
      <w:r>
        <w:rPr>
          <w:rStyle w:val="C20"/>
          <w:rtl w:val="0"/>
        </w:rPr>
        <w:t>Způsoby ověření</w:t>
      </w:r>
    </w:p>
    <w:p>
      <w:pPr>
        <w:pStyle w:val="P12"/>
        <w:framePr w:w="6710" w:h="607" w:hRule="exact" w:wrap="none" w:vAnchor="page" w:hAnchor="margin" w:x="45" w:y="10122"/>
        <w:rPr>
          <w:rStyle w:val="C3"/>
          <w:rtl w:val="0"/>
        </w:rPr>
      </w:pPr>
    </w:p>
    <w:p>
      <w:pPr>
        <w:pStyle w:val="P13"/>
        <w:framePr w:w="6658" w:h="480" w:hRule="exact" w:wrap="none" w:vAnchor="page" w:hAnchor="margin" w:x="71" w:y="10178"/>
        <w:rPr>
          <w:rStyle w:val="C11"/>
          <w:rtl w:val="0"/>
        </w:rPr>
      </w:pPr>
      <w:r>
        <w:rPr>
          <w:rStyle w:val="C11"/>
          <w:rtl w:val="0"/>
        </w:rPr>
        <w:t>a) Orientovat se v základních pojmech elektrotechniky, měřit základní elektrické veličiny s použitím vhodných přístrojů</w:t>
      </w:r>
    </w:p>
    <w:p>
      <w:pPr>
        <w:pStyle w:val="P28"/>
        <w:framePr w:w="3921" w:h="607" w:hRule="exact" w:wrap="none" w:vAnchor="page" w:hAnchor="margin" w:x="6800" w:y="10122"/>
        <w:rPr>
          <w:rStyle w:val="C3"/>
          <w:rtl w:val="0"/>
        </w:rPr>
      </w:pPr>
    </w:p>
    <w:p>
      <w:pPr>
        <w:pStyle w:val="P29"/>
        <w:framePr w:w="3839" w:h="480" w:hRule="exact" w:wrap="none" w:vAnchor="page" w:hAnchor="margin" w:x="6856" w:y="10178"/>
        <w:rPr>
          <w:rStyle w:val="C21"/>
          <w:rtl w:val="0"/>
        </w:rPr>
      </w:pPr>
      <w:r>
        <w:rPr>
          <w:rStyle w:val="C21"/>
          <w:rtl w:val="0"/>
        </w:rPr>
        <w:t>Praktické předvedení a ústní ověření</w:t>
      </w:r>
    </w:p>
    <w:p>
      <w:pPr>
        <w:pStyle w:val="P16"/>
        <w:framePr w:w="6710" w:h="607" w:hRule="exact" w:wrap="none" w:vAnchor="page" w:hAnchor="margin" w:x="45" w:y="10729"/>
        <w:rPr>
          <w:rStyle w:val="C3"/>
          <w:rtl w:val="0"/>
        </w:rPr>
      </w:pPr>
    </w:p>
    <w:p>
      <w:pPr>
        <w:pStyle w:val="P17"/>
        <w:framePr w:w="6658" w:h="480" w:hRule="exact" w:wrap="none" w:vAnchor="page" w:hAnchor="margin" w:x="71" w:y="10785"/>
        <w:rPr>
          <w:rStyle w:val="C13"/>
          <w:rtl w:val="0"/>
        </w:rPr>
      </w:pPr>
      <w:r>
        <w:rPr>
          <w:rStyle w:val="C13"/>
          <w:rtl w:val="0"/>
        </w:rPr>
        <w:t>b) Orientovat se v tvorbě jednotlivých druhů základních elektrotechnických a elektronických obvodů</w:t>
      </w:r>
    </w:p>
    <w:p>
      <w:pPr>
        <w:pStyle w:val="P30"/>
        <w:framePr w:w="3921" w:h="607" w:hRule="exact" w:wrap="none" w:vAnchor="page" w:hAnchor="margin" w:x="6800" w:y="10729"/>
        <w:rPr>
          <w:rStyle w:val="C3"/>
          <w:rtl w:val="0"/>
        </w:rPr>
      </w:pPr>
    </w:p>
    <w:p>
      <w:pPr>
        <w:pStyle w:val="P31"/>
        <w:framePr w:w="3839" w:h="480" w:hRule="exact" w:wrap="none" w:vAnchor="page" w:hAnchor="margin" w:x="6856" w:y="10785"/>
        <w:rPr>
          <w:rStyle w:val="C22"/>
          <w:rtl w:val="0"/>
        </w:rPr>
      </w:pPr>
      <w:r>
        <w:rPr>
          <w:rStyle w:val="C22"/>
          <w:rtl w:val="0"/>
        </w:rPr>
        <w:t>Písemné ověření</w:t>
      </w:r>
    </w:p>
    <w:p>
      <w:pPr>
        <w:pStyle w:val="P12"/>
        <w:framePr w:w="6710" w:h="376" w:hRule="exact" w:wrap="none" w:vAnchor="page" w:hAnchor="margin" w:x="45" w:y="11335"/>
        <w:rPr>
          <w:rStyle w:val="C3"/>
          <w:rtl w:val="0"/>
        </w:rPr>
      </w:pPr>
    </w:p>
    <w:p>
      <w:pPr>
        <w:pStyle w:val="P13"/>
        <w:framePr w:w="6658" w:h="249" w:hRule="exact" w:wrap="none" w:vAnchor="page" w:hAnchor="margin" w:x="71" w:y="11391"/>
        <w:rPr>
          <w:rStyle w:val="C11"/>
          <w:rtl w:val="0"/>
        </w:rPr>
      </w:pPr>
      <w:r>
        <w:rPr>
          <w:rStyle w:val="C11"/>
          <w:rtl w:val="0"/>
        </w:rPr>
        <w:t>c) Číst elektrotechnická schémata včetně schémat kabeláže</w:t>
      </w:r>
    </w:p>
    <w:p>
      <w:pPr>
        <w:pStyle w:val="P28"/>
        <w:framePr w:w="3921" w:h="376" w:hRule="exact" w:wrap="none" w:vAnchor="page" w:hAnchor="margin" w:x="6800" w:y="11335"/>
        <w:rPr>
          <w:rStyle w:val="C3"/>
          <w:rtl w:val="0"/>
        </w:rPr>
      </w:pPr>
    </w:p>
    <w:p>
      <w:pPr>
        <w:pStyle w:val="P29"/>
        <w:framePr w:w="3839" w:h="249" w:hRule="exact" w:wrap="none" w:vAnchor="page" w:hAnchor="margin" w:x="6856" w:y="11391"/>
        <w:rPr>
          <w:rStyle w:val="C21"/>
          <w:rtl w:val="0"/>
        </w:rPr>
      </w:pPr>
      <w:r>
        <w:rPr>
          <w:rStyle w:val="C21"/>
          <w:rtl w:val="0"/>
        </w:rPr>
        <w:t>Praktické předvedení a ústní ověření</w:t>
      </w:r>
    </w:p>
    <w:p>
      <w:pPr>
        <w:pStyle w:val="P16"/>
        <w:framePr w:w="6710" w:h="376" w:hRule="exact" w:wrap="none" w:vAnchor="page" w:hAnchor="margin" w:x="45" w:y="11712"/>
        <w:rPr>
          <w:rStyle w:val="C3"/>
          <w:rtl w:val="0"/>
        </w:rPr>
      </w:pPr>
    </w:p>
    <w:p>
      <w:pPr>
        <w:pStyle w:val="P17"/>
        <w:framePr w:w="6658" w:h="249" w:hRule="exact" w:wrap="none" w:vAnchor="page" w:hAnchor="margin" w:x="71" w:y="11768"/>
        <w:rPr>
          <w:rStyle w:val="C13"/>
          <w:rtl w:val="0"/>
        </w:rPr>
      </w:pPr>
      <w:r>
        <w:rPr>
          <w:rStyle w:val="C13"/>
          <w:rtl w:val="0"/>
        </w:rPr>
        <w:t>d) Popsat zdrojovou soustavu</w:t>
      </w:r>
    </w:p>
    <w:p>
      <w:pPr>
        <w:pStyle w:val="P30"/>
        <w:framePr w:w="3921" w:h="376" w:hRule="exact" w:wrap="none" w:vAnchor="page" w:hAnchor="margin" w:x="6800" w:y="11712"/>
        <w:rPr>
          <w:rStyle w:val="C3"/>
          <w:rtl w:val="0"/>
        </w:rPr>
      </w:pPr>
    </w:p>
    <w:p>
      <w:pPr>
        <w:pStyle w:val="P31"/>
        <w:framePr w:w="3839" w:h="249" w:hRule="exact" w:wrap="none" w:vAnchor="page" w:hAnchor="margin" w:x="6856" w:y="11768"/>
        <w:rPr>
          <w:rStyle w:val="C22"/>
          <w:rtl w:val="0"/>
        </w:rPr>
      </w:pPr>
      <w:r>
        <w:rPr>
          <w:rStyle w:val="C22"/>
          <w:rtl w:val="0"/>
        </w:rPr>
        <w:t>Písemné ověření</w:t>
      </w:r>
    </w:p>
    <w:p>
      <w:pPr>
        <w:pStyle w:val="P32"/>
        <w:framePr w:w="10710" w:h="248" w:hRule="exact" w:wrap="none" w:vAnchor="page" w:hAnchor="margin" w:x="28" w:y="12201"/>
        <w:rPr>
          <w:rStyle w:val="C23"/>
          <w:rtl w:val="0"/>
        </w:rPr>
      </w:pPr>
      <w:r>
        <w:rPr>
          <w:rStyle w:val="C23"/>
          <w:rtl w:val="0"/>
        </w:rPr>
        <w:t>Je třeba splnit všechna kritéria.</w:t>
      </w:r>
    </w:p>
    <w:p>
      <w:pPr>
        <w:pStyle w:val="P23"/>
        <w:framePr w:w="10710" w:h="340" w:hRule="exact" w:wrap="none" w:vAnchor="page" w:hAnchor="margin" w:x="28" w:y="12637"/>
        <w:rPr>
          <w:rStyle w:val="C18"/>
          <w:rtl w:val="0"/>
        </w:rPr>
      </w:pPr>
      <w:r>
        <w:rPr>
          <w:rStyle w:val="C18"/>
          <w:rtl w:val="0"/>
        </w:rPr>
        <w:t>Orientace v konstrukci a funkci vznětového spalovacího motoru a příslušenství</w:t>
      </w:r>
    </w:p>
    <w:p>
      <w:pPr>
        <w:pStyle w:val="P24"/>
        <w:framePr w:w="6713" w:h="376" w:hRule="exact" w:wrap="none" w:vAnchor="page" w:hAnchor="margin" w:x="45" w:y="13076"/>
        <w:rPr>
          <w:rStyle w:val="C3"/>
          <w:rtl w:val="0"/>
        </w:rPr>
      </w:pPr>
    </w:p>
    <w:p>
      <w:pPr>
        <w:pStyle w:val="P25"/>
        <w:framePr w:w="6661" w:h="249" w:hRule="exact" w:wrap="none" w:vAnchor="page" w:hAnchor="margin" w:x="71" w:y="13147"/>
        <w:rPr>
          <w:rStyle w:val="C19"/>
          <w:rtl w:val="0"/>
        </w:rPr>
      </w:pPr>
      <w:r>
        <w:rPr>
          <w:rStyle w:val="C19"/>
          <w:rtl w:val="0"/>
        </w:rPr>
        <w:t>Kritéria hodnocení</w:t>
      </w:r>
    </w:p>
    <w:p>
      <w:pPr>
        <w:pStyle w:val="P26"/>
        <w:framePr w:w="3918" w:h="376" w:hRule="exact" w:wrap="none" w:vAnchor="page" w:hAnchor="margin" w:x="6803" w:y="13076"/>
        <w:rPr>
          <w:rStyle w:val="C3"/>
          <w:rtl w:val="0"/>
        </w:rPr>
      </w:pPr>
    </w:p>
    <w:p>
      <w:pPr>
        <w:pStyle w:val="P27"/>
        <w:framePr w:w="3836" w:h="249" w:hRule="exact" w:wrap="none" w:vAnchor="page" w:hAnchor="margin" w:x="6859" w:y="13147"/>
        <w:rPr>
          <w:rStyle w:val="C20"/>
          <w:rtl w:val="0"/>
        </w:rPr>
      </w:pPr>
      <w:r>
        <w:rPr>
          <w:rStyle w:val="C20"/>
          <w:rtl w:val="0"/>
        </w:rPr>
        <w:t>Způsoby ověření</w:t>
      </w:r>
    </w:p>
    <w:p>
      <w:pPr>
        <w:pStyle w:val="P12"/>
        <w:framePr w:w="6710" w:h="376" w:hRule="exact" w:wrap="none" w:vAnchor="page" w:hAnchor="margin" w:x="45" w:y="13452"/>
        <w:rPr>
          <w:rStyle w:val="C3"/>
          <w:rtl w:val="0"/>
        </w:rPr>
      </w:pPr>
    </w:p>
    <w:p>
      <w:pPr>
        <w:pStyle w:val="P13"/>
        <w:framePr w:w="6658" w:h="249" w:hRule="exact" w:wrap="none" w:vAnchor="page" w:hAnchor="margin" w:x="71" w:y="13508"/>
        <w:rPr>
          <w:rStyle w:val="C11"/>
          <w:rtl w:val="0"/>
        </w:rPr>
      </w:pPr>
      <w:r>
        <w:rPr>
          <w:rStyle w:val="C11"/>
          <w:rtl w:val="0"/>
        </w:rPr>
        <w:t>a) Popsat princip činnosti a konstrukci vznětových motorů</w:t>
      </w:r>
    </w:p>
    <w:p>
      <w:pPr>
        <w:pStyle w:val="P28"/>
        <w:framePr w:w="3921" w:h="376" w:hRule="exact" w:wrap="none" w:vAnchor="page" w:hAnchor="margin" w:x="6800" w:y="13452"/>
        <w:rPr>
          <w:rStyle w:val="C3"/>
          <w:rtl w:val="0"/>
        </w:rPr>
      </w:pPr>
    </w:p>
    <w:p>
      <w:pPr>
        <w:pStyle w:val="P29"/>
        <w:framePr w:w="3839" w:h="249" w:hRule="exact" w:wrap="none" w:vAnchor="page" w:hAnchor="margin" w:x="6856" w:y="13508"/>
        <w:rPr>
          <w:rStyle w:val="C21"/>
          <w:rtl w:val="0"/>
        </w:rPr>
      </w:pPr>
      <w:r>
        <w:rPr>
          <w:rStyle w:val="C21"/>
          <w:rtl w:val="0"/>
        </w:rPr>
        <w:t>Písemné ověření</w:t>
      </w:r>
    </w:p>
    <w:p>
      <w:pPr>
        <w:pStyle w:val="P16"/>
        <w:framePr w:w="6710" w:h="376" w:hRule="exact" w:wrap="none" w:vAnchor="page" w:hAnchor="margin" w:x="45" w:y="13829"/>
        <w:rPr>
          <w:rStyle w:val="C3"/>
          <w:rtl w:val="0"/>
        </w:rPr>
      </w:pPr>
    </w:p>
    <w:p>
      <w:pPr>
        <w:pStyle w:val="P17"/>
        <w:framePr w:w="6658" w:h="249" w:hRule="exact" w:wrap="none" w:vAnchor="page" w:hAnchor="margin" w:x="71" w:y="13885"/>
        <w:rPr>
          <w:rStyle w:val="C13"/>
          <w:rtl w:val="0"/>
        </w:rPr>
      </w:pPr>
      <w:r>
        <w:rPr>
          <w:rStyle w:val="C13"/>
          <w:rtl w:val="0"/>
        </w:rPr>
        <w:t>b) Popsat hlavní části vznětových motorů</w:t>
      </w:r>
    </w:p>
    <w:p>
      <w:pPr>
        <w:pStyle w:val="P30"/>
        <w:framePr w:w="3921" w:h="376" w:hRule="exact" w:wrap="none" w:vAnchor="page" w:hAnchor="margin" w:x="6800" w:y="13829"/>
        <w:rPr>
          <w:rStyle w:val="C3"/>
          <w:rtl w:val="0"/>
        </w:rPr>
      </w:pPr>
    </w:p>
    <w:p>
      <w:pPr>
        <w:pStyle w:val="P31"/>
        <w:framePr w:w="3839" w:h="249" w:hRule="exact" w:wrap="none" w:vAnchor="page" w:hAnchor="margin" w:x="6856" w:y="13885"/>
        <w:rPr>
          <w:rStyle w:val="C22"/>
          <w:rtl w:val="0"/>
        </w:rPr>
      </w:pPr>
      <w:r>
        <w:rPr>
          <w:rStyle w:val="C22"/>
          <w:rtl w:val="0"/>
        </w:rPr>
        <w:t>Písemné ověření</w:t>
      </w:r>
    </w:p>
    <w:p>
      <w:pPr>
        <w:pStyle w:val="P12"/>
        <w:framePr w:w="6710" w:h="607" w:hRule="exact" w:wrap="none" w:vAnchor="page" w:hAnchor="margin" w:x="45" w:y="14205"/>
        <w:rPr>
          <w:rStyle w:val="C3"/>
          <w:rtl w:val="0"/>
        </w:rPr>
      </w:pPr>
    </w:p>
    <w:p>
      <w:pPr>
        <w:pStyle w:val="P13"/>
        <w:framePr w:w="6658" w:h="480" w:hRule="exact" w:wrap="none" w:vAnchor="page" w:hAnchor="margin" w:x="71" w:y="14261"/>
        <w:rPr>
          <w:rStyle w:val="C11"/>
          <w:rtl w:val="0"/>
        </w:rPr>
      </w:pPr>
      <w:r>
        <w:rPr>
          <w:rStyle w:val="C11"/>
          <w:rtl w:val="0"/>
        </w:rPr>
        <w:t>c) Orientovat se v mazací, chladicí a palivové soustavě vznětového motoru včetně systému přívodu vzduchu do motoru</w:t>
      </w:r>
    </w:p>
    <w:p>
      <w:pPr>
        <w:pStyle w:val="P28"/>
        <w:framePr w:w="3921" w:h="607" w:hRule="exact" w:wrap="none" w:vAnchor="page" w:hAnchor="margin" w:x="6800" w:y="14205"/>
        <w:rPr>
          <w:rStyle w:val="C3"/>
          <w:rtl w:val="0"/>
        </w:rPr>
      </w:pPr>
    </w:p>
    <w:p>
      <w:pPr>
        <w:pStyle w:val="P29"/>
        <w:framePr w:w="3839" w:h="480" w:hRule="exact" w:wrap="none" w:vAnchor="page" w:hAnchor="margin" w:x="6856" w:y="14261"/>
        <w:rPr>
          <w:rStyle w:val="C21"/>
          <w:rtl w:val="0"/>
        </w:rPr>
      </w:pPr>
      <w:r>
        <w:rPr>
          <w:rStyle w:val="C21"/>
          <w:rtl w:val="0"/>
        </w:rPr>
        <w:t>Písemné ověření</w:t>
      </w:r>
    </w:p>
    <w:p>
      <w:pPr>
        <w:pStyle w:val="P16"/>
        <w:framePr w:w="6710" w:h="376" w:hRule="exact" w:wrap="none" w:vAnchor="page" w:hAnchor="margin" w:x="45" w:y="14812"/>
        <w:rPr>
          <w:rStyle w:val="C3"/>
          <w:rtl w:val="0"/>
        </w:rPr>
      </w:pPr>
    </w:p>
    <w:p>
      <w:pPr>
        <w:pStyle w:val="P17"/>
        <w:framePr w:w="6658" w:h="249" w:hRule="exact" w:wrap="none" w:vAnchor="page" w:hAnchor="margin" w:x="71" w:y="14868"/>
        <w:rPr>
          <w:rStyle w:val="C13"/>
          <w:rtl w:val="0"/>
        </w:rPr>
      </w:pPr>
      <w:r>
        <w:rPr>
          <w:rStyle w:val="C13"/>
          <w:rtl w:val="0"/>
        </w:rPr>
        <w:t>d) Popsat systémy pro snižování škodlivých emisí</w:t>
      </w:r>
    </w:p>
    <w:p>
      <w:pPr>
        <w:pStyle w:val="P30"/>
        <w:framePr w:w="3921" w:h="376" w:hRule="exact" w:wrap="none" w:vAnchor="page" w:hAnchor="margin" w:x="6800" w:y="14812"/>
        <w:rPr>
          <w:rStyle w:val="C3"/>
          <w:rtl w:val="0"/>
        </w:rPr>
      </w:pPr>
    </w:p>
    <w:p>
      <w:pPr>
        <w:pStyle w:val="P31"/>
        <w:framePr w:w="3839" w:h="249" w:hRule="exact" w:wrap="none" w:vAnchor="page" w:hAnchor="margin" w:x="6856" w:y="14868"/>
        <w:rPr>
          <w:rStyle w:val="C22"/>
          <w:rtl w:val="0"/>
        </w:rPr>
      </w:pPr>
      <w:r>
        <w:rPr>
          <w:rStyle w:val="C22"/>
          <w:rtl w:val="0"/>
        </w:rPr>
        <w:t>Písemné ověření</w:t>
      </w:r>
    </w:p>
    <w:p>
      <w:pPr>
        <w:pStyle w:val="P32"/>
        <w:framePr w:w="10710" w:h="248" w:hRule="exact" w:wrap="none" w:vAnchor="page" w:hAnchor="margin" w:x="28" w:y="1530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hnacích agregátů nákladních vozidel a autobusů, 17.4.2026 8:31:09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pravidelné údržby vznětových motorů nákladních vozidel a autobusů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Orientovat se v systému údržby hnacích agregátů (interval údržby a kategorie provozu)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Vyhledat v technické dokumentaci rozsah autorizovanou osobou určené servisní prohlídky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autorizovanou osobou vybrané úkony servisní prohlídky hnacích agregátů se zaměřením na palivovou, mazací a chladicí soustavu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s ústním zdůvodněním</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Provést základní úkony s diagnostickým zařízením (vyčtení paměti závad)</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s ústním zdůvodněním</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Diagnostika a oprava vznětového motoru a příslušenství</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a) Provést kontrolu a výměnu autorizovanou osobou určené hlavní části vznětového motoru</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Praktické předvedení s ústním zdůvodněním</w:t>
      </w:r>
    </w:p>
    <w:p>
      <w:pPr>
        <w:pStyle w:val="P16"/>
        <w:framePr w:w="6710" w:h="607" w:hRule="exact" w:wrap="none" w:vAnchor="page" w:hAnchor="margin" w:x="45" w:y="7368"/>
        <w:rPr>
          <w:rStyle w:val="C3"/>
          <w:rtl w:val="0"/>
        </w:rPr>
      </w:pPr>
    </w:p>
    <w:p>
      <w:pPr>
        <w:pStyle w:val="P17"/>
        <w:framePr w:w="6658" w:h="480" w:hRule="exact" w:wrap="none" w:vAnchor="page" w:hAnchor="margin" w:x="71" w:y="7424"/>
        <w:rPr>
          <w:rStyle w:val="C13"/>
          <w:rtl w:val="0"/>
        </w:rPr>
      </w:pPr>
      <w:r>
        <w:rPr>
          <w:rStyle w:val="C13"/>
          <w:rtl w:val="0"/>
        </w:rPr>
        <w:t>b) Provést kontrolu mazací soustavy a výměnu autorizovanou osobou určené části</w:t>
      </w:r>
    </w:p>
    <w:p>
      <w:pPr>
        <w:pStyle w:val="P30"/>
        <w:framePr w:w="3921" w:h="607" w:hRule="exact" w:wrap="none" w:vAnchor="page" w:hAnchor="margin" w:x="6800" w:y="7368"/>
        <w:rPr>
          <w:rStyle w:val="C3"/>
          <w:rtl w:val="0"/>
        </w:rPr>
      </w:pPr>
    </w:p>
    <w:p>
      <w:pPr>
        <w:pStyle w:val="P31"/>
        <w:framePr w:w="3839" w:h="480" w:hRule="exact" w:wrap="none" w:vAnchor="page" w:hAnchor="margin" w:x="6856" w:y="7424"/>
        <w:rPr>
          <w:rStyle w:val="C22"/>
          <w:rtl w:val="0"/>
        </w:rPr>
      </w:pPr>
      <w:r>
        <w:rPr>
          <w:rStyle w:val="C22"/>
          <w:rtl w:val="0"/>
        </w:rPr>
        <w:t>Praktické předvedení s ústním zdůvodněním</w:t>
      </w:r>
    </w:p>
    <w:p>
      <w:pPr>
        <w:pStyle w:val="P12"/>
        <w:framePr w:w="6710" w:h="607" w:hRule="exact" w:wrap="none" w:vAnchor="page" w:hAnchor="margin" w:x="45" w:y="7975"/>
        <w:rPr>
          <w:rStyle w:val="C3"/>
          <w:rtl w:val="0"/>
        </w:rPr>
      </w:pPr>
    </w:p>
    <w:p>
      <w:pPr>
        <w:pStyle w:val="P13"/>
        <w:framePr w:w="6658" w:h="480" w:hRule="exact" w:wrap="none" w:vAnchor="page" w:hAnchor="margin" w:x="71" w:y="8031"/>
        <w:rPr>
          <w:rStyle w:val="C11"/>
          <w:rtl w:val="0"/>
        </w:rPr>
      </w:pPr>
      <w:r>
        <w:rPr>
          <w:rStyle w:val="C11"/>
          <w:rtl w:val="0"/>
        </w:rPr>
        <w:t>c) Provést kontrolu a výměnu autorizovanou osobou určené hlavní části palivové soustavy</w:t>
      </w:r>
    </w:p>
    <w:p>
      <w:pPr>
        <w:pStyle w:val="P28"/>
        <w:framePr w:w="3921" w:h="607" w:hRule="exact" w:wrap="none" w:vAnchor="page" w:hAnchor="margin" w:x="6800" w:y="7975"/>
        <w:rPr>
          <w:rStyle w:val="C3"/>
          <w:rtl w:val="0"/>
        </w:rPr>
      </w:pPr>
    </w:p>
    <w:p>
      <w:pPr>
        <w:pStyle w:val="P29"/>
        <w:framePr w:w="3839" w:h="480" w:hRule="exact" w:wrap="none" w:vAnchor="page" w:hAnchor="margin" w:x="6856" w:y="8031"/>
        <w:rPr>
          <w:rStyle w:val="C21"/>
          <w:rtl w:val="0"/>
        </w:rPr>
      </w:pPr>
      <w:r>
        <w:rPr>
          <w:rStyle w:val="C21"/>
          <w:rtl w:val="0"/>
        </w:rPr>
        <w:t>Praktické předvedení s ústním zdůvodněním</w:t>
      </w:r>
    </w:p>
    <w:p>
      <w:pPr>
        <w:pStyle w:val="P16"/>
        <w:framePr w:w="6710" w:h="607" w:hRule="exact" w:wrap="none" w:vAnchor="page" w:hAnchor="margin" w:x="45" w:y="8582"/>
        <w:rPr>
          <w:rStyle w:val="C3"/>
          <w:rtl w:val="0"/>
        </w:rPr>
      </w:pPr>
    </w:p>
    <w:p>
      <w:pPr>
        <w:pStyle w:val="P17"/>
        <w:framePr w:w="6658" w:h="480" w:hRule="exact" w:wrap="none" w:vAnchor="page" w:hAnchor="margin" w:x="71" w:y="8638"/>
        <w:rPr>
          <w:rStyle w:val="C13"/>
          <w:rtl w:val="0"/>
        </w:rPr>
      </w:pPr>
      <w:r>
        <w:rPr>
          <w:rStyle w:val="C13"/>
          <w:rtl w:val="0"/>
        </w:rPr>
        <w:t>d) Provést kontrolu turbodmychadla včetně kalibrace</w:t>
      </w:r>
    </w:p>
    <w:p>
      <w:pPr>
        <w:pStyle w:val="P30"/>
        <w:framePr w:w="3921" w:h="607" w:hRule="exact" w:wrap="none" w:vAnchor="page" w:hAnchor="margin" w:x="6800" w:y="8582"/>
        <w:rPr>
          <w:rStyle w:val="C3"/>
          <w:rtl w:val="0"/>
        </w:rPr>
      </w:pPr>
    </w:p>
    <w:p>
      <w:pPr>
        <w:pStyle w:val="P31"/>
        <w:framePr w:w="3839" w:h="480" w:hRule="exact" w:wrap="none" w:vAnchor="page" w:hAnchor="margin" w:x="6856" w:y="8638"/>
        <w:rPr>
          <w:rStyle w:val="C22"/>
          <w:rtl w:val="0"/>
        </w:rPr>
      </w:pPr>
      <w:r>
        <w:rPr>
          <w:rStyle w:val="C22"/>
          <w:rtl w:val="0"/>
        </w:rPr>
        <w:t>Praktické předvedení s ústním zdůvodněním</w:t>
      </w:r>
    </w:p>
    <w:p>
      <w:pPr>
        <w:pStyle w:val="P12"/>
        <w:framePr w:w="6710" w:h="607" w:hRule="exact" w:wrap="none" w:vAnchor="page" w:hAnchor="margin" w:x="45" w:y="9189"/>
        <w:rPr>
          <w:rStyle w:val="C3"/>
          <w:rtl w:val="0"/>
        </w:rPr>
      </w:pPr>
    </w:p>
    <w:p>
      <w:pPr>
        <w:pStyle w:val="P13"/>
        <w:framePr w:w="6658" w:h="480" w:hRule="exact" w:wrap="none" w:vAnchor="page" w:hAnchor="margin" w:x="71" w:y="9245"/>
        <w:rPr>
          <w:rStyle w:val="C11"/>
          <w:rtl w:val="0"/>
        </w:rPr>
      </w:pPr>
      <w:r>
        <w:rPr>
          <w:rStyle w:val="C11"/>
          <w:rtl w:val="0"/>
        </w:rPr>
        <w:t>e) Provést kontrolu systému přívodu vzduchu a výměnu autorizovanou osobou určené části</w:t>
      </w:r>
    </w:p>
    <w:p>
      <w:pPr>
        <w:pStyle w:val="P28"/>
        <w:framePr w:w="3921" w:h="607" w:hRule="exact" w:wrap="none" w:vAnchor="page" w:hAnchor="margin" w:x="6800" w:y="9189"/>
        <w:rPr>
          <w:rStyle w:val="C3"/>
          <w:rtl w:val="0"/>
        </w:rPr>
      </w:pPr>
    </w:p>
    <w:p>
      <w:pPr>
        <w:pStyle w:val="P29"/>
        <w:framePr w:w="3839" w:h="480" w:hRule="exact" w:wrap="none" w:vAnchor="page" w:hAnchor="margin" w:x="6856" w:y="9245"/>
        <w:rPr>
          <w:rStyle w:val="C21"/>
          <w:rtl w:val="0"/>
        </w:rPr>
      </w:pPr>
      <w:r>
        <w:rPr>
          <w:rStyle w:val="C21"/>
          <w:rtl w:val="0"/>
        </w:rPr>
        <w:t>Praktické předvedení s ústním zdůvodněním</w:t>
      </w:r>
    </w:p>
    <w:p>
      <w:pPr>
        <w:pStyle w:val="P16"/>
        <w:framePr w:w="6710" w:h="607" w:hRule="exact" w:wrap="none" w:vAnchor="page" w:hAnchor="margin" w:x="45" w:y="9796"/>
        <w:rPr>
          <w:rStyle w:val="C3"/>
          <w:rtl w:val="0"/>
        </w:rPr>
      </w:pPr>
    </w:p>
    <w:p>
      <w:pPr>
        <w:pStyle w:val="P17"/>
        <w:framePr w:w="6658" w:h="480" w:hRule="exact" w:wrap="none" w:vAnchor="page" w:hAnchor="margin" w:x="71" w:y="9852"/>
        <w:rPr>
          <w:rStyle w:val="C13"/>
          <w:rtl w:val="0"/>
        </w:rPr>
      </w:pPr>
      <w:r>
        <w:rPr>
          <w:rStyle w:val="C13"/>
          <w:rtl w:val="0"/>
        </w:rPr>
        <w:t>f) Provést kontrolu a výměnu hlavních částí chladicí soustavy včetně odvzdušnění soustavy</w:t>
      </w:r>
    </w:p>
    <w:p>
      <w:pPr>
        <w:pStyle w:val="P30"/>
        <w:framePr w:w="3921" w:h="607" w:hRule="exact" w:wrap="none" w:vAnchor="page" w:hAnchor="margin" w:x="6800" w:y="9796"/>
        <w:rPr>
          <w:rStyle w:val="C3"/>
          <w:rtl w:val="0"/>
        </w:rPr>
      </w:pPr>
    </w:p>
    <w:p>
      <w:pPr>
        <w:pStyle w:val="P31"/>
        <w:framePr w:w="3839" w:h="480" w:hRule="exact" w:wrap="none" w:vAnchor="page" w:hAnchor="margin" w:x="6856" w:y="9852"/>
        <w:rPr>
          <w:rStyle w:val="C22"/>
          <w:rtl w:val="0"/>
        </w:rPr>
      </w:pPr>
      <w:r>
        <w:rPr>
          <w:rStyle w:val="C22"/>
          <w:rtl w:val="0"/>
        </w:rPr>
        <w:t>Praktické předvedení s ústním zdůvodněním</w:t>
      </w:r>
    </w:p>
    <w:p>
      <w:pPr>
        <w:pStyle w:val="P12"/>
        <w:framePr w:w="6710" w:h="607" w:hRule="exact" w:wrap="none" w:vAnchor="page" w:hAnchor="margin" w:x="45" w:y="10403"/>
        <w:rPr>
          <w:rStyle w:val="C3"/>
          <w:rtl w:val="0"/>
        </w:rPr>
      </w:pPr>
    </w:p>
    <w:p>
      <w:pPr>
        <w:pStyle w:val="P13"/>
        <w:framePr w:w="6658" w:h="480" w:hRule="exact" w:wrap="none" w:vAnchor="page" w:hAnchor="margin" w:x="71" w:y="10459"/>
        <w:rPr>
          <w:rStyle w:val="C11"/>
          <w:rtl w:val="0"/>
        </w:rPr>
      </w:pPr>
      <w:r>
        <w:rPr>
          <w:rStyle w:val="C11"/>
          <w:rtl w:val="0"/>
        </w:rPr>
        <w:t>g) Provést diagnostiku a výměnu autorizovanou osobou určené hlavní části systému pro snižování škodlivých emisí</w:t>
      </w:r>
    </w:p>
    <w:p>
      <w:pPr>
        <w:pStyle w:val="P28"/>
        <w:framePr w:w="3921" w:h="607" w:hRule="exact" w:wrap="none" w:vAnchor="page" w:hAnchor="margin" w:x="6800" w:y="10403"/>
        <w:rPr>
          <w:rStyle w:val="C3"/>
          <w:rtl w:val="0"/>
        </w:rPr>
      </w:pPr>
    </w:p>
    <w:p>
      <w:pPr>
        <w:pStyle w:val="P29"/>
        <w:framePr w:w="3839" w:h="480" w:hRule="exact" w:wrap="none" w:vAnchor="page" w:hAnchor="margin" w:x="6856" w:y="10459"/>
        <w:rPr>
          <w:rStyle w:val="C21"/>
          <w:rtl w:val="0"/>
        </w:rPr>
      </w:pPr>
      <w:r>
        <w:rPr>
          <w:rStyle w:val="C21"/>
          <w:rtl w:val="0"/>
        </w:rPr>
        <w:t>Praktické předvedení s ústním zdůvodněním</w:t>
      </w:r>
    </w:p>
    <w:p>
      <w:pPr>
        <w:pStyle w:val="P32"/>
        <w:framePr w:w="10710" w:h="248" w:hRule="exact" w:wrap="none" w:vAnchor="page" w:hAnchor="margin" w:x="28" w:y="11123"/>
        <w:rPr>
          <w:rStyle w:val="C23"/>
          <w:rtl w:val="0"/>
        </w:rPr>
      </w:pPr>
      <w:r>
        <w:rPr>
          <w:rStyle w:val="C23"/>
          <w:rtl w:val="0"/>
        </w:rPr>
        <w:t>Je třeba splnit všechna kritéria.</w:t>
      </w:r>
    </w:p>
    <w:p>
      <w:pPr>
        <w:pStyle w:val="P23"/>
        <w:framePr w:w="10710" w:h="340" w:hRule="exact" w:wrap="none" w:vAnchor="page" w:hAnchor="margin" w:x="28" w:y="11559"/>
        <w:rPr>
          <w:rStyle w:val="C18"/>
          <w:rtl w:val="0"/>
        </w:rPr>
      </w:pPr>
      <w:r>
        <w:rPr>
          <w:rStyle w:val="C18"/>
          <w:rtl w:val="0"/>
        </w:rPr>
        <w:t>Diagnostika a oprava příslušenství vozidla poháněné motorem</w:t>
      </w:r>
    </w:p>
    <w:p>
      <w:pPr>
        <w:pStyle w:val="P24"/>
        <w:framePr w:w="6713" w:h="376" w:hRule="exact" w:wrap="none" w:vAnchor="page" w:hAnchor="margin" w:x="45" w:y="11998"/>
        <w:rPr>
          <w:rStyle w:val="C3"/>
          <w:rtl w:val="0"/>
        </w:rPr>
      </w:pPr>
    </w:p>
    <w:p>
      <w:pPr>
        <w:pStyle w:val="P25"/>
        <w:framePr w:w="6661" w:h="249" w:hRule="exact" w:wrap="none" w:vAnchor="page" w:hAnchor="margin" w:x="71" w:y="12069"/>
        <w:rPr>
          <w:rStyle w:val="C19"/>
          <w:rtl w:val="0"/>
        </w:rPr>
      </w:pPr>
      <w:r>
        <w:rPr>
          <w:rStyle w:val="C19"/>
          <w:rtl w:val="0"/>
        </w:rPr>
        <w:t>Kritéria hodnocení</w:t>
      </w:r>
    </w:p>
    <w:p>
      <w:pPr>
        <w:pStyle w:val="P26"/>
        <w:framePr w:w="3918" w:h="376" w:hRule="exact" w:wrap="none" w:vAnchor="page" w:hAnchor="margin" w:x="6803" w:y="11998"/>
        <w:rPr>
          <w:rStyle w:val="C3"/>
          <w:rtl w:val="0"/>
        </w:rPr>
      </w:pPr>
    </w:p>
    <w:p>
      <w:pPr>
        <w:pStyle w:val="P27"/>
        <w:framePr w:w="3836" w:h="249" w:hRule="exact" w:wrap="none" w:vAnchor="page" w:hAnchor="margin" w:x="6859" w:y="12069"/>
        <w:rPr>
          <w:rStyle w:val="C20"/>
          <w:rtl w:val="0"/>
        </w:rPr>
      </w:pPr>
      <w:r>
        <w:rPr>
          <w:rStyle w:val="C20"/>
          <w:rtl w:val="0"/>
        </w:rPr>
        <w:t>Způsoby ověření</w:t>
      </w:r>
    </w:p>
    <w:p>
      <w:pPr>
        <w:pStyle w:val="P12"/>
        <w:framePr w:w="6710" w:h="607" w:hRule="exact" w:wrap="none" w:vAnchor="page" w:hAnchor="margin" w:x="45" w:y="12374"/>
        <w:rPr>
          <w:rStyle w:val="C3"/>
          <w:rtl w:val="0"/>
        </w:rPr>
      </w:pPr>
    </w:p>
    <w:p>
      <w:pPr>
        <w:pStyle w:val="P13"/>
        <w:framePr w:w="6658" w:h="480" w:hRule="exact" w:wrap="none" w:vAnchor="page" w:hAnchor="margin" w:x="71" w:y="12430"/>
        <w:rPr>
          <w:rStyle w:val="C11"/>
          <w:rtl w:val="0"/>
        </w:rPr>
      </w:pPr>
      <w:r>
        <w:rPr>
          <w:rStyle w:val="C11"/>
          <w:rtl w:val="0"/>
        </w:rPr>
        <w:t>a) Provést diagnostiku autorizovanou osobou určeného příslušenství a určit vadné díly</w:t>
      </w:r>
    </w:p>
    <w:p>
      <w:pPr>
        <w:pStyle w:val="P28"/>
        <w:framePr w:w="3921" w:h="607" w:hRule="exact" w:wrap="none" w:vAnchor="page" w:hAnchor="margin" w:x="6800" w:y="12374"/>
        <w:rPr>
          <w:rStyle w:val="C3"/>
          <w:rtl w:val="0"/>
        </w:rPr>
      </w:pPr>
    </w:p>
    <w:p>
      <w:pPr>
        <w:pStyle w:val="P29"/>
        <w:framePr w:w="3839" w:h="480" w:hRule="exact" w:wrap="none" w:vAnchor="page" w:hAnchor="margin" w:x="6856" w:y="12430"/>
        <w:rPr>
          <w:rStyle w:val="C21"/>
          <w:rtl w:val="0"/>
        </w:rPr>
      </w:pPr>
      <w:r>
        <w:rPr>
          <w:rStyle w:val="C21"/>
          <w:rtl w:val="0"/>
        </w:rPr>
        <w:t>Praktické předvedení s ústním zdůvodněním</w:t>
      </w:r>
    </w:p>
    <w:p>
      <w:pPr>
        <w:pStyle w:val="P16"/>
        <w:framePr w:w="6710" w:h="607" w:hRule="exact" w:wrap="none" w:vAnchor="page" w:hAnchor="margin" w:x="45" w:y="12981"/>
        <w:rPr>
          <w:rStyle w:val="C3"/>
          <w:rtl w:val="0"/>
        </w:rPr>
      </w:pPr>
    </w:p>
    <w:p>
      <w:pPr>
        <w:pStyle w:val="P17"/>
        <w:framePr w:w="6658" w:h="480" w:hRule="exact" w:wrap="none" w:vAnchor="page" w:hAnchor="margin" w:x="71" w:y="13037"/>
        <w:rPr>
          <w:rStyle w:val="C13"/>
          <w:rtl w:val="0"/>
        </w:rPr>
      </w:pPr>
      <w:r>
        <w:rPr>
          <w:rStyle w:val="C13"/>
          <w:rtl w:val="0"/>
        </w:rPr>
        <w:t>b) Provést výměnu vadných dílů autorizovanou osobou určeného příslušenství</w:t>
      </w:r>
    </w:p>
    <w:p>
      <w:pPr>
        <w:pStyle w:val="P30"/>
        <w:framePr w:w="3921" w:h="607" w:hRule="exact" w:wrap="none" w:vAnchor="page" w:hAnchor="margin" w:x="6800" w:y="12981"/>
        <w:rPr>
          <w:rStyle w:val="C3"/>
          <w:rtl w:val="0"/>
        </w:rPr>
      </w:pPr>
    </w:p>
    <w:p>
      <w:pPr>
        <w:pStyle w:val="P31"/>
        <w:framePr w:w="3839" w:h="480" w:hRule="exact" w:wrap="none" w:vAnchor="page" w:hAnchor="margin" w:x="6856" w:y="13037"/>
        <w:rPr>
          <w:rStyle w:val="C22"/>
          <w:rtl w:val="0"/>
        </w:rPr>
      </w:pPr>
      <w:r>
        <w:rPr>
          <w:rStyle w:val="C22"/>
          <w:rtl w:val="0"/>
        </w:rPr>
        <w:t>Praktické předvedení s ústním zdůvodněním</w:t>
      </w:r>
    </w:p>
    <w:p>
      <w:pPr>
        <w:pStyle w:val="P32"/>
        <w:framePr w:w="10710" w:h="248" w:hRule="exact" w:wrap="none" w:vAnchor="page" w:hAnchor="margin" w:x="28" w:y="1370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Mechanik hnacích agregátů nákladních vozidel a autobusů, 17.4.2026 8:31:09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a oprava systému řízení motoru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diagnostiku a odstranění závady systému řízení motoru včetně analýzy výsledků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zdůvodněním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diagnostiku a odstranění závady systému pro snižování škodlivých emisí včetně analýzy výsledků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zdůvodněním</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kontrolu správné funkce motoru a ostatních systémů vozidla zkušební jízdou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s ústním zdůvodněním</w:t>
      </w:r>
    </w:p>
    <w:p>
      <w:pPr>
        <w:pStyle w:val="P32"/>
        <w:framePr w:w="10710" w:h="248" w:hRule="exact" w:wrap="none" w:vAnchor="page" w:hAnchor="margin" w:x="28" w:y="49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hnacích agregátů nákladních vozidel a autobusů, 17.4.2026 8:31:09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32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12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podmínky:</w:t>
      </w:r>
    </w:p>
    <w:p>
      <w:pPr>
        <w:keepNext w:val="0"/>
        <w:keepLines w:val="0"/>
        <w:framePr w:w="10766" w:h="12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Onemocnění omezující získání profesní kvalifikace</w:t>
      </w:r>
    </w:p>
    <w:p>
      <w:pPr>
        <w:keepNext w:val="0"/>
        <w:keepLines w:val="1"/>
        <w:framePr w:w="10766" w:h="1264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endokrinní onemocnění</w:t>
      </w:r>
    </w:p>
    <w:p>
      <w:pPr>
        <w:keepNext w:val="0"/>
        <w:keepLines w:val="1"/>
        <w:framePr w:w="10766" w:h="1264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degenerativní a zánětlivá onemocnění pohybového systému</w:t>
      </w:r>
    </w:p>
    <w:p>
      <w:pPr>
        <w:keepNext w:val="0"/>
        <w:keepLines w:val="1"/>
        <w:framePr w:w="10766" w:h="1264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•Nemoci cév a nervů horních končetin</w:t>
      </w:r>
    </w:p>
    <w:p>
      <w:pPr>
        <w:keepNext w:val="0"/>
        <w:keepLines w:val="1"/>
        <w:framePr w:w="10766" w:h="1264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•Prognosticky závažná endokrinní onemocnění včetně diabetes mellitus</w:t>
      </w:r>
    </w:p>
    <w:p>
      <w:pPr>
        <w:keepNext w:val="0"/>
        <w:keepLines w:val="1"/>
        <w:framePr w:w="10766" w:h="1264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•Poruchy vidění</w:t>
      </w:r>
    </w:p>
    <w:p>
      <w:pPr>
        <w:keepNext w:val="0"/>
        <w:keepLines w:val="1"/>
        <w:framePr w:w="10766" w:h="1264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onemocnění páteře</w:t>
      </w:r>
    </w:p>
    <w:p>
      <w:pPr>
        <w:keepNext w:val="0"/>
        <w:keepLines w:val="1"/>
        <w:framePr w:w="10766" w:h="1264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onemocnění pohybového systému omezující práci ve vynucené poloze</w:t>
      </w:r>
    </w:p>
    <w:p>
      <w:pPr>
        <w:keepNext w:val="0"/>
        <w:keepLines w:val="1"/>
        <w:framePr w:w="10766" w:h="1264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•Závrať jakékoliv etiologie</w:t>
      </w:r>
    </w:p>
    <w:p>
      <w:pPr>
        <w:keepNext w:val="0"/>
        <w:keepLines w:val="1"/>
        <w:framePr w:w="10766" w:h="1264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•Duševní poruchy</w:t>
      </w:r>
    </w:p>
    <w:p>
      <w:pPr>
        <w:keepNext w:val="0"/>
        <w:keepLines w:val="1"/>
        <w:framePr w:w="10766" w:h="1264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•Poruchy chování</w:t>
      </w:r>
    </w:p>
    <w:p>
      <w:pPr>
        <w:keepNext w:val="0"/>
        <w:keepLines w:val="1"/>
        <w:framePr w:w="10766" w:h="1264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psychosomatická onemocnění</w:t>
      </w:r>
    </w:p>
    <w:p>
      <w:pPr>
        <w:keepNext w:val="0"/>
        <w:keepLines w:val="1"/>
        <w:framePr w:w="10766" w:h="1264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•Drogová závislost v anamnéze</w:t>
      </w:r>
    </w:p>
    <w:p>
      <w:pPr>
        <w:keepNext w:val="0"/>
        <w:keepLines w:val="1"/>
        <w:framePr w:w="10766" w:h="1264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•Epilepsie a jiná záchvatová onemocnění</w:t>
      </w:r>
    </w:p>
    <w:p>
      <w:pPr>
        <w:keepNext w:val="0"/>
        <w:keepLines w:val="1"/>
        <w:framePr w:w="10766" w:h="1264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nervová onemocnění</w:t>
      </w:r>
    </w:p>
    <w:p>
      <w:pPr>
        <w:keepNext w:val="0"/>
        <w:keepLines w:val="1"/>
        <w:framePr w:w="10766" w:h="1264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•Závažné stavy po úrazech či operacích pohybového systému</w:t>
      </w:r>
    </w:p>
    <w:p>
      <w:pPr>
        <w:keepNext w:val="0"/>
        <w:keepLines w:val="1"/>
        <w:framePr w:w="10766" w:h="1264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•Poruchy prokrvení končetin</w:t>
      </w:r>
    </w:p>
    <w:p>
      <w:pPr>
        <w:keepNext w:val="0"/>
        <w:keepLines w:val="0"/>
        <w:framePr w:w="10766" w:h="12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Onemocnění vylučující získání profesní kvalifikace</w:t>
      </w:r>
    </w:p>
    <w:p>
      <w:pPr>
        <w:keepNext w:val="0"/>
        <w:keepLines w:val="1"/>
        <w:framePr w:w="10766" w:h="12643"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•Raynaudův syndrom</w:t>
      </w:r>
    </w:p>
    <w:p>
      <w:pPr>
        <w:keepNext w:val="0"/>
        <w:keepLines w:val="1"/>
        <w:framePr w:w="10766" w:h="12643"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•Prognosticky závažná onemocnění cév a nervů horních končetin</w:t>
      </w:r>
    </w:p>
    <w:p>
      <w:pPr>
        <w:keepNext w:val="0"/>
        <w:keepLines w:val="1"/>
        <w:framePr w:w="10766" w:h="12643"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•Prognosticky závažné poruchy vidění</w:t>
      </w:r>
    </w:p>
    <w:p>
      <w:pPr>
        <w:keepNext w:val="0"/>
        <w:keepLines w:val="1"/>
        <w:framePr w:w="10766" w:h="12643"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•Prognosticky závažná onemocnění pohybového systému, znemožňující zátěž páteře a trupu</w:t>
      </w:r>
    </w:p>
    <w:p>
      <w:pPr>
        <w:keepNext w:val="0"/>
        <w:keepLines w:val="1"/>
        <w:framePr w:w="10766" w:h="12643"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•Prognosticky závažná chronická onemocnění pohybového systému, zamezující práci ve vynucené poloze</w:t>
      </w:r>
    </w:p>
    <w:p>
      <w:pPr>
        <w:keepNext w:val="0"/>
        <w:keepLines w:val="1"/>
        <w:framePr w:w="10766" w:h="12643"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•Záchvatovité a kolapsové stavy</w:t>
      </w:r>
    </w:p>
    <w:p>
      <w:pPr>
        <w:keepNext w:val="0"/>
        <w:keepLines w:val="1"/>
        <w:framePr w:w="10766" w:h="12643"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•Závažné duševní poruchy, těžké poruchy chování</w:t>
      </w:r>
    </w:p>
    <w:p>
      <w:pPr>
        <w:keepNext w:val="0"/>
        <w:keepLines w:val="0"/>
        <w:framePr w:w="10766" w:h="12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Přesné posouzení zdravotního stavu s následným doporučením nebo nedoporučením výkonu této pozice je možné pouze po konzultaci s lékařem.</w:t>
      </w:r>
    </w:p>
    <w:p>
      <w:pPr>
        <w:keepNext w:val="0"/>
        <w:keepLines w:val="0"/>
        <w:framePr w:w="10766" w:h="12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je oprávnění k řízení vozidel skupiny „C“ nebo „D“.</w:t>
      </w:r>
    </w:p>
    <w:p>
      <w:pPr>
        <w:keepNext w:val="0"/>
        <w:keepLines w:val="0"/>
        <w:framePr w:w="10766" w:h="12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realizace praktického ověřování ve všech částech je nutné klást důraz na:</w:t>
      </w:r>
    </w:p>
    <w:p>
      <w:pPr>
        <w:keepNext w:val="0"/>
        <w:keepLines w:val="0"/>
        <w:framePr w:w="10766" w:h="12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0"/>
        <w:framePr w:w="10766" w:h="12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-nakládání s nebezpečnými odpady</w:t>
      </w:r>
    </w:p>
    <w:p>
      <w:pPr>
        <w:keepNext w:val="0"/>
        <w:keepLines w:val="0"/>
        <w:framePr w:w="10766" w:h="12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odvedené práce</w:t>
      </w:r>
    </w:p>
    <w:p>
      <w:pPr>
        <w:keepNext w:val="0"/>
        <w:keepLines w:val="0"/>
        <w:framePr w:w="10766" w:h="12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-pochopení a dodržování technologických postupů dle dokumentace výrobce vozidla</w:t>
      </w:r>
    </w:p>
    <w:p>
      <w:pPr>
        <w:keepNext w:val="0"/>
        <w:keepLines w:val="0"/>
        <w:framePr w:w="10766" w:h="12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-plnění časových norem oprav dle dokumentace výrobce vozidla</w:t>
      </w:r>
    </w:p>
    <w:p>
      <w:pPr>
        <w:keepNext w:val="0"/>
        <w:keepLines w:val="0"/>
        <w:framePr w:w="10766" w:h="12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ověřování některých kompetencí:</w:t>
      </w:r>
    </w:p>
    <w:p>
      <w:pPr>
        <w:keepNext w:val="0"/>
        <w:keepLines w:val="0"/>
        <w:framePr w:w="10766" w:h="12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Diagnostika a oprava vznětového motoru a příslušenství.</w:t>
      </w:r>
    </w:p>
    <w:p>
      <w:pPr>
        <w:keepNext w:val="0"/>
        <w:keepLines w:val="0"/>
        <w:framePr w:w="10766" w:h="12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 za hlavní část lze považovat klikový hřídel, píst, blok, hlavu atd., před úkonem je motor vymontován z vozidla</w:t>
      </w:r>
    </w:p>
    <w:p>
      <w:pPr>
        <w:keepNext w:val="0"/>
        <w:keepLines w:val="0"/>
        <w:framePr w:w="10766" w:h="12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 - výměna termostatu, expanzní nádoby, ventilů nebo kohoutů</w:t>
      </w:r>
    </w:p>
    <w:p>
      <w:pPr>
        <w:keepNext w:val="0"/>
        <w:keepLines w:val="0"/>
        <w:framePr w:w="10766" w:h="12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 - katalyzátory, výfukové systémy, filtry pevných částic, systémy s močovinou čerpadla, slučovače, dávkovače</w:t>
      </w:r>
    </w:p>
    <w:p>
      <w:pPr>
        <w:keepNext w:val="0"/>
        <w:keepLines w:val="0"/>
        <w:framePr w:w="10766" w:h="12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Diagnostika a oprava příslušenství vozidla poháněné motorem, kritéria a), b) - spouštěč, alternátor, vzduchový kompresor, čerpadlo, posilovače řízení atd.</w:t>
      </w:r>
    </w:p>
    <w:p>
      <w:pPr>
        <w:keepNext w:val="0"/>
        <w:keepLines w:val="0"/>
        <w:framePr w:w="10766" w:h="12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Diagnostika a oprava systému řízení motoru, kritéria a), b) - bude připraveno vozidlo s provozní závadou, případně simulovanou závadou</w:t>
      </w:r>
    </w:p>
    <w:p>
      <w:pPr>
        <w:pStyle w:val="P21"/>
        <w:framePr w:w="7654" w:h="331" w:hRule="exact" w:wrap="none" w:vAnchor="page" w:hAnchor="margin" w:x="28" w:y="15940"/>
        <w:rPr>
          <w:rStyle w:val="C16"/>
          <w:rtl w:val="0"/>
        </w:rPr>
      </w:pPr>
      <w:r>
        <w:rPr>
          <w:rStyle w:val="C16"/>
          <w:rtl w:val="0"/>
        </w:rPr>
        <w:t>Mechanik hnacích agregátů nákladních vozidel a autobusů, 17.4.2026 8:31:09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minimálně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8121"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konstrukci a opravy motorových vozidel a alespoň 5 let odborné praxe v opravárenských nebo vzdělávacích nebo řídicích činnostech v oblasti oprav nákladních vozidel a autobusů, odpovídající aktuálnímu obsahu příslušné profesní kvalifikace. </w:t>
      </w:r>
    </w:p>
    <w:p>
      <w:pPr>
        <w:keepNext w:val="0"/>
        <w:keepLines w:val="1"/>
        <w:framePr w:w="10766" w:h="7574"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odborné praxe v opravárenských nebo vzdělávacích nebo řídicích činnostech v oblasti oprav nákladních vozidel a autobusů, odpovídající aktuálnímu obsahu příslušné profesní kvalifikace.</w:t>
      </w:r>
    </w:p>
    <w:p>
      <w:pPr>
        <w:keepNext w:val="0"/>
        <w:keepLines w:val="1"/>
        <w:framePr w:w="10766" w:h="7574"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konstrukci motorových vozidel a alespoň 5 let odborné praxe v opravárenských nebo vzdělávacích nebo řídicích činnostech v oblasti oprav nákladních vozidel a autobusů, odpovídající aktuálnímu obsahu příslušné profesní kvalifikace.</w:t>
      </w:r>
    </w:p>
    <w:p>
      <w:pPr>
        <w:keepNext w:val="0"/>
        <w:keepLines w:val="0"/>
        <w:framePr w:w="10766" w:h="757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636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636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 hnacích agregátů nákladních vozidel a autobusů, 17.4.2026 8:31:09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2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které splňují podmínky kladené výrobcem na servis, údržbu a opravy nákladních vozidel a autobusů a odpovídají platným bezpečnostním a hygienickým předpisům</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Elektronická příručka pro opravy </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Elektronický katalog náhradních dílů </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Přístup do systému aktualizace technické dokumentace </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elektrické a pneumatické dílenské nářadí</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vozidlo splňující minimálně Euro 4</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Samostatný motor nákladního vozidla nebo autobusu ve stojanu</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Diagnostické zařízení pro kontrolu systémů vozidel</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dílenské nářadí včetně měřidel</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nářadí určené k provádění kontrolních a servisních úkonů dle technické dokumentace</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8202"/>
        <w:rPr>
          <w:rStyle w:val="C3"/>
          <w:rtl w:val="0"/>
        </w:rPr>
      </w:pPr>
    </w:p>
    <w:p>
      <w:pPr>
        <w:pStyle w:val="P35"/>
        <w:framePr w:w="10710" w:h="340" w:hRule="exact" w:wrap="none" w:vAnchor="page" w:hAnchor="margin" w:x="28" w:y="8202"/>
        <w:rPr>
          <w:rStyle w:val="C25"/>
          <w:rtl w:val="0"/>
        </w:rPr>
      </w:pPr>
      <w:r>
        <w:rPr>
          <w:rStyle w:val="C25"/>
          <w:rtl w:val="0"/>
        </w:rPr>
        <w:t>Doba přípravy na zkoušku</w:t>
      </w:r>
    </w:p>
    <w:p>
      <w:pPr>
        <w:keepNext w:val="0"/>
        <w:keepLines w:val="0"/>
        <w:framePr w:w="10766" w:h="806" w:hRule="exact" w:wrap="none" w:vAnchor="page" w:hAnchor="margin" w:x="0" w:y="85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w:t>
      </w:r>
    </w:p>
    <w:p>
      <w:pPr>
        <w:pStyle w:val="P33"/>
        <w:framePr w:w="10766" w:h="1146" w:hRule="exact" w:wrap="none" w:vAnchor="page" w:hAnchor="margin" w:x="0" w:y="9575"/>
        <w:rPr>
          <w:rStyle w:val="C3"/>
          <w:rtl w:val="0"/>
        </w:rPr>
      </w:pPr>
    </w:p>
    <w:p>
      <w:pPr>
        <w:pStyle w:val="P35"/>
        <w:framePr w:w="10710" w:h="340" w:hRule="exact" w:wrap="none" w:vAnchor="page" w:hAnchor="margin" w:x="28" w:y="9575"/>
        <w:rPr>
          <w:rStyle w:val="C25"/>
          <w:rtl w:val="0"/>
        </w:rPr>
      </w:pPr>
      <w:r>
        <w:rPr>
          <w:rStyle w:val="C25"/>
          <w:rtl w:val="0"/>
        </w:rPr>
        <w:t>Doba pro vykonání zkoušky</w:t>
      </w:r>
    </w:p>
    <w:p>
      <w:pPr>
        <w:keepNext w:val="0"/>
        <w:keepLines w:val="0"/>
        <w:framePr w:w="10766" w:h="806" w:hRule="exact" w:wrap="none" w:vAnchor="page" w:hAnchor="margin" w:x="0" w:y="99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12 až 14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Mechanik hnacích agregátů nákladních vozidel a autobusů, 17.4.2026 8:31:09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SCANIA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IVECO Moravia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PAS Zábřeh</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ContiTrade Services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pStyle w:val="P21"/>
        <w:framePr w:w="7654" w:h="331" w:hRule="exact" w:wrap="none" w:vAnchor="page" w:hAnchor="margin" w:x="28" w:y="15940"/>
        <w:rPr>
          <w:rStyle w:val="C16"/>
          <w:rtl w:val="0"/>
        </w:rPr>
      </w:pPr>
      <w:r>
        <w:rPr>
          <w:rStyle w:val="C16"/>
          <w:rtl w:val="0"/>
        </w:rPr>
        <w:t>Mechanik hnacích agregátů nákladních vozidel a autobusů, 17.4.2026 8:31:09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3829511"/>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608C85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138EA98"/>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6D1559CA"/>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