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D3791B" Type="http://schemas.openxmlformats.org/officeDocument/2006/relationships/officeDocument" Target="/word/document.xml" /><Relationship Id="coreR31D3791B" Type="http://schemas.openxmlformats.org/package/2006/relationships/metadata/core-properties" Target="/docProps/core.xml" /><Relationship Id="customR31D379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hnacích agregátů nákladních vozidel a autobusů (kód: 23-093-H)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funkci vznětového spalovacího motoru a příslušenství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pravidelné údržby vznětových motorů nákladních vozidel a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vznětového motoru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příslušenství vozidla poháněné motorem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systému řízení motoru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nákladních vozidel a autobusů, 30.9.2026 5:51:35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endokrinní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degenerativní a zánětlivá onemocnění pohybového systému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•Nemoci cév a nervů horních končetin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endokrinní onemocnění včetně diabetes mellitus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vidění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páteře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pohybového systému omezující práci ve vynucené poloze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•Závrať jakékoliv etiologie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•Duševní poruchy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chování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psychosomatická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•Drogová závislost v anamnéze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•Epilepsie a jiná záchvatová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nervová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stavy po úrazech či operacích pohybového systému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prokrvení končetin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•Raynaudův syndrom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cév a nervů horních končetin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závažné poruchy vidění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pohybového systému, znemožňující zátěž páteře a trupu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chronická onemocnění pohybového systému, zamezující práci ve vynucené poloze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•Záchvatovité a kolapsové stavy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duševní poruchy, těžké poruchy chování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„C“ nebo „D“.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vznětového motoru a příslušenství.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- za hlavní část lze považovat klikový hřídel, píst, blok, hlavu atd., před úkonem je motor vymontován z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- výměna termostatu, expanzní nádoby, ventilů nebo kohoutů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- katalyzátory, výfukové systémy, filtry pevných částic, systémy s močovinou čerpadla, slučovače, dávkovače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příslušenství vozidla poháněné motorem, kritéria a), b) - spouštěč, alternátor, vzduchový kompresor, čerpadlo, posilovače řízení atd.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systému řízení motoru, kritéria a), b) - bude připraveno vozidlo s provozní závadou, případně simulovanou závadou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nákladních vozidel a autobusů, 30.9.2026 5:51:35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nákladních vozidel a autobusů, 30.9.2026 5:51:35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18698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042F80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