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12A75D" Type="http://schemas.openxmlformats.org/officeDocument/2006/relationships/officeDocument" Target="/word/document.xml" /><Relationship Id="coreR1812A75D" Type="http://schemas.openxmlformats.org/package/2006/relationships/metadata/core-properties" Target="/docProps/core.xml" /><Relationship Id="customR1812A7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22:30:01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ověření</w:t>
      </w:r>
    </w:p>
    <w:p>
      <w:pPr>
        <w:pStyle w:val="P16"/>
        <w:framePr w:w="6710" w:h="376" w:hRule="exact" w:wrap="none" w:vAnchor="page" w:hAnchor="margin" w:x="45" w:y="12925"/>
        <w:rPr>
          <w:rStyle w:val="C3"/>
          <w:rtl w:val="0"/>
        </w:rPr>
      </w:pPr>
    </w:p>
    <w:p>
      <w:pPr>
        <w:pStyle w:val="P17"/>
        <w:framePr w:w="6658" w:h="249" w:hRule="exact" w:wrap="none" w:vAnchor="page" w:hAnchor="margin" w:x="71" w:y="12981"/>
        <w:rPr>
          <w:rStyle w:val="C13"/>
          <w:rtl w:val="0"/>
        </w:rPr>
      </w:pPr>
      <w:r>
        <w:rPr>
          <w:rStyle w:val="C13"/>
          <w:rtl w:val="0"/>
        </w:rPr>
        <w:t>f) Orientovat se v elektrické instalaci karosérie autobusů</w:t>
      </w:r>
    </w:p>
    <w:p>
      <w:pPr>
        <w:pStyle w:val="P30"/>
        <w:framePr w:w="3921" w:h="376" w:hRule="exact" w:wrap="none" w:vAnchor="page" w:hAnchor="margin" w:x="6800" w:y="12925"/>
        <w:rPr>
          <w:rStyle w:val="C3"/>
          <w:rtl w:val="0"/>
        </w:rPr>
      </w:pPr>
    </w:p>
    <w:p>
      <w:pPr>
        <w:pStyle w:val="P31"/>
        <w:framePr w:w="3839" w:h="249" w:hRule="exact" w:wrap="none" w:vAnchor="page" w:hAnchor="margin" w:x="6856" w:y="12981"/>
        <w:rPr>
          <w:rStyle w:val="C22"/>
          <w:rtl w:val="0"/>
        </w:rPr>
      </w:pPr>
      <w:r>
        <w:rPr>
          <w:rStyle w:val="C22"/>
          <w:rtl w:val="0"/>
        </w:rPr>
        <w:t>Písemné ověření</w:t>
      </w:r>
    </w:p>
    <w:p>
      <w:pPr>
        <w:pStyle w:val="P32"/>
        <w:framePr w:w="10710" w:h="248" w:hRule="exact" w:wrap="none" w:vAnchor="page" w:hAnchor="margin" w:x="28" w:y="13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22:30:01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Orientovat se v systémech ovládání oken, dveří a zavazadlových prostorů včetně bezpečnostních prvků</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Popsat funkci a upevnění sedadel a bezpečnostních systémů vozidla</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a oprava elektrické instalace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d) Provést diagnostiku a opravu sběrnice multiplexní instalace vozidla</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22:30:01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Diagnostika a oprava ovládacích, informačních a bezpečnostních systémů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s ústním zdůvodněním</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Provést diagnostiku ochraných prvků vozidla (blokace startování a alarm)</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s ústním zdůvodněním</w:t>
      </w:r>
    </w:p>
    <w:p>
      <w:pPr>
        <w:pStyle w:val="P12"/>
        <w:framePr w:w="6710" w:h="831" w:hRule="exact" w:wrap="none" w:vAnchor="page" w:hAnchor="margin" w:x="45" w:y="10554"/>
        <w:rPr>
          <w:rStyle w:val="C3"/>
          <w:rtl w:val="0"/>
        </w:rPr>
      </w:pPr>
    </w:p>
    <w:p>
      <w:pPr>
        <w:pStyle w:val="P13"/>
        <w:framePr w:w="6658" w:h="704" w:hRule="exact" w:wrap="none" w:vAnchor="page" w:hAnchor="margin" w:x="71" w:y="10610"/>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0554"/>
        <w:rPr>
          <w:rStyle w:val="C3"/>
          <w:rtl w:val="0"/>
        </w:rPr>
      </w:pPr>
    </w:p>
    <w:p>
      <w:pPr>
        <w:pStyle w:val="P29"/>
        <w:framePr w:w="3839" w:h="704" w:hRule="exact" w:wrap="none" w:vAnchor="page" w:hAnchor="margin" w:x="6856" w:y="10610"/>
        <w:rPr>
          <w:rStyle w:val="C21"/>
          <w:rtl w:val="0"/>
        </w:rPr>
      </w:pPr>
      <w:r>
        <w:rPr>
          <w:rStyle w:val="C21"/>
          <w:rtl w:val="0"/>
        </w:rPr>
        <w:t>Praktické předvedení s ústním zdůvodněním</w:t>
      </w:r>
    </w:p>
    <w:p>
      <w:pPr>
        <w:pStyle w:val="P32"/>
        <w:framePr w:w="10710" w:h="248" w:hRule="exact" w:wrap="none" w:vAnchor="page" w:hAnchor="margin" w:x="28" w:y="11498"/>
        <w:rPr>
          <w:rStyle w:val="C23"/>
          <w:rtl w:val="0"/>
        </w:rPr>
      </w:pPr>
      <w:r>
        <w:rPr>
          <w:rStyle w:val="C23"/>
          <w:rtl w:val="0"/>
        </w:rPr>
        <w:t>Je třeba splnit všechna kritéria.</w:t>
      </w:r>
    </w:p>
    <w:p>
      <w:pPr>
        <w:pStyle w:val="P23"/>
        <w:framePr w:w="10710" w:h="340" w:hRule="exact" w:wrap="none" w:vAnchor="page" w:hAnchor="margin" w:x="28" w:y="11934"/>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373"/>
        <w:rPr>
          <w:rStyle w:val="C3"/>
          <w:rtl w:val="0"/>
        </w:rPr>
      </w:pPr>
    </w:p>
    <w:p>
      <w:pPr>
        <w:pStyle w:val="P25"/>
        <w:framePr w:w="6661" w:h="249" w:hRule="exact" w:wrap="none" w:vAnchor="page" w:hAnchor="margin" w:x="71" w:y="12444"/>
        <w:rPr>
          <w:rStyle w:val="C19"/>
          <w:rtl w:val="0"/>
        </w:rPr>
      </w:pPr>
      <w:r>
        <w:rPr>
          <w:rStyle w:val="C19"/>
          <w:rtl w:val="0"/>
        </w:rPr>
        <w:t>Kritéria hodnocení</w:t>
      </w:r>
    </w:p>
    <w:p>
      <w:pPr>
        <w:pStyle w:val="P26"/>
        <w:framePr w:w="3918" w:h="376" w:hRule="exact" w:wrap="none" w:vAnchor="page" w:hAnchor="margin" w:x="6803" w:y="12373"/>
        <w:rPr>
          <w:rStyle w:val="C3"/>
          <w:rtl w:val="0"/>
        </w:rPr>
      </w:pPr>
    </w:p>
    <w:p>
      <w:pPr>
        <w:pStyle w:val="P27"/>
        <w:framePr w:w="3836" w:h="249" w:hRule="exact" w:wrap="none" w:vAnchor="page" w:hAnchor="margin" w:x="6859" w:y="12444"/>
        <w:rPr>
          <w:rStyle w:val="C20"/>
          <w:rtl w:val="0"/>
        </w:rPr>
      </w:pPr>
      <w:r>
        <w:rPr>
          <w:rStyle w:val="C20"/>
          <w:rtl w:val="0"/>
        </w:rPr>
        <w:t>Způsoby ověření</w:t>
      </w:r>
    </w:p>
    <w:p>
      <w:pPr>
        <w:pStyle w:val="P12"/>
        <w:framePr w:w="6710" w:h="607" w:hRule="exact" w:wrap="none" w:vAnchor="page" w:hAnchor="margin" w:x="45" w:y="12749"/>
        <w:rPr>
          <w:rStyle w:val="C3"/>
          <w:rtl w:val="0"/>
        </w:rPr>
      </w:pPr>
    </w:p>
    <w:p>
      <w:pPr>
        <w:pStyle w:val="P13"/>
        <w:framePr w:w="6658" w:h="480" w:hRule="exact" w:wrap="none" w:vAnchor="page" w:hAnchor="margin" w:x="71" w:y="12805"/>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2749"/>
        <w:rPr>
          <w:rStyle w:val="C3"/>
          <w:rtl w:val="0"/>
        </w:rPr>
      </w:pPr>
    </w:p>
    <w:p>
      <w:pPr>
        <w:pStyle w:val="P29"/>
        <w:framePr w:w="3839" w:h="480" w:hRule="exact" w:wrap="none" w:vAnchor="page" w:hAnchor="margin" w:x="6856" w:y="12805"/>
        <w:rPr>
          <w:rStyle w:val="C21"/>
          <w:rtl w:val="0"/>
        </w:rPr>
      </w:pPr>
      <w:r>
        <w:rPr>
          <w:rStyle w:val="C21"/>
          <w:rtl w:val="0"/>
        </w:rPr>
        <w:t>Písemné ověření</w:t>
      </w:r>
    </w:p>
    <w:p>
      <w:pPr>
        <w:pStyle w:val="P16"/>
        <w:framePr w:w="6710" w:h="607" w:hRule="exact" w:wrap="none" w:vAnchor="page" w:hAnchor="margin" w:x="45" w:y="13356"/>
        <w:rPr>
          <w:rStyle w:val="C3"/>
          <w:rtl w:val="0"/>
        </w:rPr>
      </w:pPr>
    </w:p>
    <w:p>
      <w:pPr>
        <w:pStyle w:val="P17"/>
        <w:framePr w:w="6658" w:h="480" w:hRule="exact" w:wrap="none" w:vAnchor="page" w:hAnchor="margin" w:x="71" w:y="13412"/>
        <w:rPr>
          <w:rStyle w:val="C13"/>
          <w:rtl w:val="0"/>
        </w:rPr>
      </w:pPr>
      <w:r>
        <w:rPr>
          <w:rStyle w:val="C13"/>
          <w:rtl w:val="0"/>
        </w:rPr>
        <w:t>b) Popsat provádění instalace a diagnostiky přídavné klimatizace nákladných vozidel a autobusů</w:t>
      </w:r>
    </w:p>
    <w:p>
      <w:pPr>
        <w:pStyle w:val="P30"/>
        <w:framePr w:w="3921" w:h="607" w:hRule="exact" w:wrap="none" w:vAnchor="page" w:hAnchor="margin" w:x="6800" w:y="13356"/>
        <w:rPr>
          <w:rStyle w:val="C3"/>
          <w:rtl w:val="0"/>
        </w:rPr>
      </w:pPr>
    </w:p>
    <w:p>
      <w:pPr>
        <w:pStyle w:val="P31"/>
        <w:framePr w:w="3839" w:h="480" w:hRule="exact" w:wrap="none" w:vAnchor="page" w:hAnchor="margin" w:x="6856" w:y="13412"/>
        <w:rPr>
          <w:rStyle w:val="C22"/>
          <w:rtl w:val="0"/>
        </w:rPr>
      </w:pPr>
      <w:r>
        <w:rPr>
          <w:rStyle w:val="C22"/>
          <w:rtl w:val="0"/>
        </w:rPr>
        <w:t>Písemné ověření</w:t>
      </w:r>
    </w:p>
    <w:p>
      <w:pPr>
        <w:pStyle w:val="P32"/>
        <w:framePr w:w="10710" w:h="248" w:hRule="exact" w:wrap="none" w:vAnchor="page" w:hAnchor="margin" w:x="28" w:y="140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22:30:01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http://katalog.nsp.cz/karta_tp.aspx?id_jp=30741&amp;kod_sm1=37).</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 pro všechna kritéria bude připraveno vozidlo se závadou, případně simulovanou závadou elektroinstalace kabiny nákladního vozidla nebo karoserie autobusu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 - bude připraveno vozidlo se závadou, případně simulovanou závadou cirkulace vzduchu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 a), c) - bude připraveno vozidlo se závadou, případně simulovanou závadou ovládacích, informačních a bezpečnostních systémů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normách a v technické dokumentaci silničních motorových vozidel: b) jedná se o díl kabiny nebo karoserie nákladního vozidla nebo autobusu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jedná se o díl kabiny nebo karoserie nákladního vozidla nebo autobusu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036"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22:30:01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autorizaci.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22:30:01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 a), c) - bude připraveno vozidlo s provozní závadou, případně simulovanou závadou – již specifikováno v názvu kompetence a kritérií hodnocení</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přípravy na zkoušku</w:t>
      </w:r>
    </w:p>
    <w:p>
      <w:pPr>
        <w:keepNext w:val="0"/>
        <w:keepLines w:val="0"/>
        <w:framePr w:w="10766" w:h="103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903"/>
        <w:rPr>
          <w:rStyle w:val="C3"/>
          <w:rtl w:val="0"/>
        </w:rPr>
      </w:pPr>
    </w:p>
    <w:p>
      <w:pPr>
        <w:pStyle w:val="P35"/>
        <w:framePr w:w="10710" w:h="340" w:hRule="exact" w:wrap="none" w:vAnchor="page" w:hAnchor="margin" w:x="28" w:y="11903"/>
        <w:rPr>
          <w:rStyle w:val="C25"/>
          <w:rtl w:val="0"/>
        </w:rPr>
      </w:pPr>
      <w:r>
        <w:rPr>
          <w:rStyle w:val="C25"/>
          <w:rtl w:val="0"/>
        </w:rPr>
        <w:t>Doba pro vykonání zkoušky</w:t>
      </w:r>
    </w:p>
    <w:p>
      <w:pPr>
        <w:keepNext w:val="0"/>
        <w:keepLines w:val="0"/>
        <w:framePr w:w="10766" w:h="806" w:hRule="exact" w:wrap="none" w:vAnchor="page" w:hAnchor="margin" w:x="0" w:y="12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11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22:30:01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kabiny, karoserie a příslušenství nákladních vozidel a autobusů, 17.8.2026 22:30:01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4D7A2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4659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