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ECF36" Type="http://schemas.openxmlformats.org/officeDocument/2006/relationships/officeDocument" Target="/word/document.xml" /><Relationship Id="coreR199ECF36" Type="http://schemas.openxmlformats.org/package/2006/relationships/metadata/core-properties" Target="/docProps/core.xml" /><Relationship Id="customR199EC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ověření</w:t>
      </w:r>
    </w:p>
    <w:p>
      <w:pPr>
        <w:pStyle w:val="P16"/>
        <w:framePr w:w="6710" w:h="376" w:hRule="exact" w:wrap="none" w:vAnchor="page" w:hAnchor="margin" w:x="45" w:y="12925"/>
        <w:rPr>
          <w:rStyle w:val="C3"/>
          <w:rtl w:val="0"/>
        </w:rPr>
      </w:pPr>
    </w:p>
    <w:p>
      <w:pPr>
        <w:pStyle w:val="P17"/>
        <w:framePr w:w="6658" w:h="249" w:hRule="exact" w:wrap="none" w:vAnchor="page" w:hAnchor="margin" w:x="71" w:y="12981"/>
        <w:rPr>
          <w:rStyle w:val="C13"/>
          <w:rtl w:val="0"/>
        </w:rPr>
      </w:pPr>
      <w:r>
        <w:rPr>
          <w:rStyle w:val="C13"/>
          <w:rtl w:val="0"/>
        </w:rPr>
        <w:t>f) Orientovat se v elektrické instalaci karosérie autobusů</w:t>
      </w:r>
    </w:p>
    <w:p>
      <w:pPr>
        <w:pStyle w:val="P30"/>
        <w:framePr w:w="3921" w:h="376" w:hRule="exact" w:wrap="none" w:vAnchor="page" w:hAnchor="margin" w:x="6800" w:y="12925"/>
        <w:rPr>
          <w:rStyle w:val="C3"/>
          <w:rtl w:val="0"/>
        </w:rPr>
      </w:pPr>
    </w:p>
    <w:p>
      <w:pPr>
        <w:pStyle w:val="P31"/>
        <w:framePr w:w="3839" w:h="249" w:hRule="exact" w:wrap="none" w:vAnchor="page" w:hAnchor="margin" w:x="6856" w:y="12981"/>
        <w:rPr>
          <w:rStyle w:val="C22"/>
          <w:rtl w:val="0"/>
        </w:rPr>
      </w:pPr>
      <w:r>
        <w:rPr>
          <w:rStyle w:val="C22"/>
          <w:rtl w:val="0"/>
        </w:rPr>
        <w:t>Písemné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Orientovat se v systémech ovládání oken, dveří a zavazadlových prostorů včetně bezpečnostních prvků</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funkci a upevnění sedadel a bezpečnostních systémů vozidla</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a oprava elektrické instalace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Provést diagnostiku a opravu sběrnice multiplexní instalace vozidla</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Diagnostika a oprava ovládacích, informačních a bezpečnostních systémů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s ústním zdůvodněním</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Provést diagnostiku ochraných prvků vozidla (blokace startování a alarm)</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s ústním zdůvodněním</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Praktické předvedení s ústním zdůvodněním</w:t>
      </w:r>
    </w:p>
    <w:p>
      <w:pPr>
        <w:pStyle w:val="P32"/>
        <w:framePr w:w="10710" w:h="248" w:hRule="exact" w:wrap="none" w:vAnchor="page" w:hAnchor="margin" w:x="28" w:y="11498"/>
        <w:rPr>
          <w:rStyle w:val="C23"/>
          <w:rtl w:val="0"/>
        </w:rPr>
      </w:pPr>
      <w:r>
        <w:rPr>
          <w:rStyle w:val="C23"/>
          <w:rtl w:val="0"/>
        </w:rPr>
        <w:t>Je třeba splnit všechna kritéria.</w:t>
      </w:r>
    </w:p>
    <w:p>
      <w:pPr>
        <w:pStyle w:val="P23"/>
        <w:framePr w:w="10710" w:h="340" w:hRule="exact" w:wrap="none" w:vAnchor="page" w:hAnchor="margin" w:x="28" w:y="11934"/>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ověření</w:t>
      </w:r>
    </w:p>
    <w:p>
      <w:pPr>
        <w:pStyle w:val="P16"/>
        <w:framePr w:w="6710" w:h="607" w:hRule="exact" w:wrap="none" w:vAnchor="page" w:hAnchor="margin" w:x="45" w:y="13356"/>
        <w:rPr>
          <w:rStyle w:val="C3"/>
          <w:rtl w:val="0"/>
        </w:rPr>
      </w:pPr>
    </w:p>
    <w:p>
      <w:pPr>
        <w:pStyle w:val="P17"/>
        <w:framePr w:w="6658" w:h="480" w:hRule="exact" w:wrap="none" w:vAnchor="page" w:hAnchor="margin" w:x="71" w:y="13412"/>
        <w:rPr>
          <w:rStyle w:val="C13"/>
          <w:rtl w:val="0"/>
        </w:rPr>
      </w:pPr>
      <w:r>
        <w:rPr>
          <w:rStyle w:val="C13"/>
          <w:rtl w:val="0"/>
        </w:rPr>
        <w:t>b) Popsat provádění instalace a diagnostiky přídavné klimatizace nákladných vozidel a autobusů</w:t>
      </w:r>
    </w:p>
    <w:p>
      <w:pPr>
        <w:pStyle w:val="P30"/>
        <w:framePr w:w="3921" w:h="607" w:hRule="exact" w:wrap="none" w:vAnchor="page" w:hAnchor="margin" w:x="6800" w:y="13356"/>
        <w:rPr>
          <w:rStyle w:val="C3"/>
          <w:rtl w:val="0"/>
        </w:rPr>
      </w:pPr>
    </w:p>
    <w:p>
      <w:pPr>
        <w:pStyle w:val="P31"/>
        <w:framePr w:w="3839" w:h="480" w:hRule="exact" w:wrap="none" w:vAnchor="page" w:hAnchor="margin" w:x="6856" w:y="13412"/>
        <w:rPr>
          <w:rStyle w:val="C22"/>
          <w:rtl w:val="0"/>
        </w:rPr>
      </w:pPr>
      <w:r>
        <w:rPr>
          <w:rStyle w:val="C22"/>
          <w:rtl w:val="0"/>
        </w:rPr>
        <w:t>Písemné ověření</w:t>
      </w:r>
    </w:p>
    <w:p>
      <w:pPr>
        <w:pStyle w:val="P32"/>
        <w:framePr w:w="10710" w:h="248" w:hRule="exact" w:wrap="none" w:vAnchor="page" w:hAnchor="margin" w:x="28" w:y="14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 pro všechna kritéria bude připraveno vozidlo se závadou, případně simulovanou závadou elektroinstalace kabiny nákladního vozidla nebo karoserie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 - bude připraveno vozidlo se závadou, případně simulovanou závadou cirkulace vzduchu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se závadou, případně simulovanou závadou ovládacích, informačních a bezpečnostních systémů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a v technické dokumentaci silničních motorových vozidel: b) jedná se o díl kabiny nebo karoserie nákladního vozidla nebo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jedná se o díl kabiny nebo karoserie nákladního vozidla nebo autobusu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036"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 provozní závadou, případně simulovanou závadou – již specifikováno v názvu kompetence a kritérií hodnocení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přípravy na zkoušku</w:t>
      </w:r>
    </w:p>
    <w:p>
      <w:pPr>
        <w:keepNext w:val="0"/>
        <w:keepLines w:val="0"/>
        <w:framePr w:w="10766" w:h="103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pro vykonání zkoušky</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7.5.2026 19:53:53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F0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861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