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2E155" Type="http://schemas.openxmlformats.org/officeDocument/2006/relationships/officeDocument" Target="/word/document.xml" /><Relationship Id="coreR4532E155" Type="http://schemas.openxmlformats.org/package/2006/relationships/metadata/core-properties" Target="/docProps/core.xml" /><Relationship Id="customR4532E1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30.9.2026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30.9.2026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Tkadlec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30.9.2026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