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A06288" Type="http://schemas.openxmlformats.org/officeDocument/2006/relationships/officeDocument" Target="/word/document.xml" /><Relationship Id="coreR1CA06288" Type="http://schemas.openxmlformats.org/package/2006/relationships/metadata/core-properties" Target="/docProps/core.xml" /><Relationship Id="customR1CA062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01.08.2013 do: 29.11.2017</w:t>
      </w:r>
    </w:p>
    <w:p>
      <w:pPr>
        <w:pStyle w:val="P21"/>
        <w:framePr w:w="7654" w:h="331" w:hRule="exact" w:wrap="none" w:vAnchor="page" w:hAnchor="margin" w:x="28" w:y="15940"/>
        <w:rPr>
          <w:rStyle w:val="C16"/>
          <w:rtl w:val="0"/>
        </w:rPr>
      </w:pPr>
      <w:r>
        <w:rPr>
          <w:rStyle w:val="C16"/>
          <w:rtl w:val="0"/>
        </w:rPr>
        <w:t>Švadlena, 30.9.2026 6:45:02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sestavena v jeden proces (v technologické návaznosti jednotlivých činností) – uchazeči je zadáno zhotovení konkrétních oděvů (dámských kalhot a nepodšitého saka) pro konkrétní zákaznici (tzn. na konkrétní postavu).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zhotovované výrobky.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výrobě dámských oděvů může uchazeč kritéria c) až f) této odborné kompetence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Švadlena, 30.9.2026 6:45:02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Švadlena, 30.9.2026 6:45:02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