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37C504" Type="http://schemas.openxmlformats.org/officeDocument/2006/relationships/officeDocument" Target="/word/document.xml" /><Relationship Id="coreR4737C504" Type="http://schemas.openxmlformats.org/package/2006/relationships/metadata/core-properties" Target="/docProps/core.xml" /><Relationship Id="customR4737C50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Šič/šička oděvních výrobků (kód: 31-034-E)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Šička oděvních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předvedených metod a postupů práce ke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Sešívání jednotlivých dílů a součástí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speciálních šicích strojů při výrobě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Tvarování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šicích strojů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Šič/šička oděvních výrobků, 30.9.2026 0:38:39</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70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sestavena v dílčí pracovní procesy (povedení pracovní operace nebo souboru pracovních operací v technologické návaznosti) – uchazeči je zadáno zhotovení některých částí oděvu (zadního dílu dámského nepodšitého saka a nakládané košilové kapsy). Následující operace budou uchazeči předvedeny a následně uchazečem zopakovány: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•obnitkovat okraje zadního dílu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•podlepit náramenice, zákrční části, průramkové části a koncové záložky zadních dílů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•sešít středový šev a odšít pasové záševky zadního dílu dámského nepodšitého saka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•rozžehlit středový šev a přežehlit záševky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•zapošít záložku saka strojem </w:t>
      </w:r>
    </w:p>
    <w:p>
      <w:pPr>
        <w:keepNext w:val="0"/>
        <w:keepLines w:val="1"/>
        <w:framePr w:w="10766" w:h="90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•vypracovat nakládanou kapsu na přední díl košile (zopakovat jako soubor operací: předžehlit přinechanou podsádku a švové záložky dle šablony, podehnout a přišít podsádku v kraji strojem, vyznačit umístění dírky dle šablony, vyšít prádlovou dírku dle naznačení, podložit rožky kapsy přeloženou krajovkou, našít kapsu na díl prošitím v kraji, horní rožky zpevnit prošitím do trojúhelníčku); našít knoflík ručně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dílenské šablony a oděvní materiál (vrchovou textilii a výztužný materiál ve formě nastříhaných dílů a součástí, drobnou přípravu) pro prováděné operace.</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vlastní provádění operce, tak na výsledek pracovní činnosti. Při ověřování splnění kritérií hodnocení formou praktického předvedení je třeba se zaměřit na kvalitu vypracovaného dílce (vzhled, funkčnost prvků, dodržování šířek švových záložek, hladkost švu, přesnost tvaru součásti),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 Při ověřování odborné kompetence Obsluha speciálních šicích strojů při výrobě oděvů může uchazeč kritéria hodnocení c) až e) této odborné kompetence splnit na vzorku jiného materiálu, tzn., že tato odborná kompetence nemusí být ověřována na zhotovovaném dílci.</w:t>
      </w:r>
    </w:p>
    <w:p>
      <w:pPr>
        <w:pStyle w:val="P21"/>
        <w:framePr w:w="7654" w:h="331" w:hRule="exact" w:wrap="none" w:vAnchor="page" w:hAnchor="margin" w:x="28" w:y="15940"/>
        <w:rPr>
          <w:rStyle w:val="C16"/>
          <w:rtl w:val="0"/>
        </w:rPr>
      </w:pPr>
      <w:r>
        <w:rPr>
          <w:rStyle w:val="C16"/>
          <w:rtl w:val="0"/>
        </w:rPr>
        <w:t>Šič/šička oděvních výrobků, 30.9.2026 0:38:39</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Šič/šička oděvních výrobků, 30.9.2026 0:38:39</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D830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