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B227A" Type="http://schemas.openxmlformats.org/officeDocument/2006/relationships/officeDocument" Target="/word/document.xml" /><Relationship Id="coreR73B227A" Type="http://schemas.openxmlformats.org/package/2006/relationships/metadata/core-properties" Target="/docProps/core.xml" /><Relationship Id="customR73B22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oděvních výrobků (kód: 31-034-E)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oděvních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předvedených metod a postupů práce ke zhotovování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01.08.2013 do: 20.10.2019</w:t>
      </w:r>
    </w:p>
    <w:p>
      <w:pPr>
        <w:pStyle w:val="P21"/>
        <w:framePr w:w="7654" w:h="331" w:hRule="exact" w:wrap="none" w:vAnchor="page" w:hAnchor="margin" w:x="28" w:y="15940"/>
        <w:rPr>
          <w:rStyle w:val="C16"/>
          <w:rtl w:val="0"/>
        </w:rPr>
      </w:pPr>
      <w:r>
        <w:rPr>
          <w:rStyle w:val="C16"/>
          <w:rtl w:val="0"/>
        </w:rPr>
        <w:t>Šička oděvních výrobků, 9.9.2026 21:55:09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97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kompetence a kritéria sestavena v dílčí pracovní procesy (povedení pracovní operace nebo souboru pracovních operací v technologické návaznosti) – uchazeči je zadáno zhotovení některých částí oděvu (zadního dílu dámského nepodšitého saka a nakládané košilové kapsy). Následující operace budou uchazeči předvedeny a následně uchazečem zopakovány: obnitkovat okraje zadního dílu; podlepit náramenice, zákrční části, průramkové části a koncové záložky zadních dílů; sešít středový šev a odšít pasové záševky zadního dílu; rozžehlit středový šev a přežehlit záševky; zapošít záložku saka strojem; vypracovat nakládanou kapsu na přední díl košile (zopakovat jako soubor operací: předžehlit přinechanou podsádku a švové záložky dle šablony, podehnout a přišít podsádku v kraji strojem, vyznačit umístění dírky dle šablony, vyšít prádlovou dírku dle naznačení, podložit rožky kapsy přeloženou krajovkou, našít kapsu na díl prošitím v kraji, horní rožky zpevnit prošitím do trojúhelníčku); našít knoflík ručně. </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oděvní materiál (vrchovou textilii, kapsový a výztužný materiál ve formě nastříhaných dílů a součástí, drobnou přípravu) pro prováděné operace.</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vlastní provádění operce, tak na výsledek pracovní činnosti. Při ověřování splnění kritérií formou praktického předvedení je třeba se zaměřit na kvalitu vypracovaného dílce (vzhled, funkčnost prvků, dodržování šířek švových záložek, hladkost švu, přesnost tvaru součásti apod.),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formou praktického předvedení s ústním ověřením se požaduje stručné slovní doplnění předvedené činnosti v souladu s doporučenou literaturou, ve smyslu vysvětlení nebo obhajoby zvoleného postupu či řešení. Při ověřování odborné kompetence Obsluha speciálních šicích strojů při výrobě oděvů může uchazeč kritéria c) až e) této odborné kompetence splnit na vzorku jiného materiálu, tzn., že tato odborná kompetence nemusí být ověřována na zhotovovaném dílci.</w:t>
      </w:r>
    </w:p>
    <w:p>
      <w:pPr>
        <w:pStyle w:val="P21"/>
        <w:framePr w:w="7654" w:h="331" w:hRule="exact" w:wrap="none" w:vAnchor="page" w:hAnchor="margin" w:x="28" w:y="15940"/>
        <w:rPr>
          <w:rStyle w:val="C16"/>
          <w:rtl w:val="0"/>
        </w:rPr>
      </w:pPr>
      <w:r>
        <w:rPr>
          <w:rStyle w:val="C16"/>
          <w:rtl w:val="0"/>
        </w:rPr>
        <w:t>Šička oděvních výrobků, 9.9.2026 21:55:09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textilní, oděvní a kožedělný průmysl, ustavená a licencovaná pro tuto činnost HK ČR a SP ČR (AK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Šička oděvních výrobků, 9.9.2026 21:55:09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