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BD54B" Type="http://schemas.openxmlformats.org/officeDocument/2006/relationships/officeDocument" Target="/word/document.xml" /><Relationship Id="coreR92BD54B" Type="http://schemas.openxmlformats.org/package/2006/relationships/metadata/core-properties" Target="/docProps/core.xml" /><Relationship Id="customR92BD5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e) Vyhodnotit rychlost růstu zadaných ryb</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písemné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zooveterinárních opatření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požadavky na kvalitu prostředí v intenzivních chovech ryb</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Realizovat zadaný preventivní a léčebný zásah (koupele)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slovní vyjádření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Dezinfikovat odchovná zařízení a použité nářadí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Zajištění reprodukce chovaných ryb</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Objasnit specifika chovu remontních a generačních ryb</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šetrnou manipulaci s generačními rybami (biometrická měření)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umělý výtěr generačních ryb</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Zajistit oplození jiker, jejich odlepkování a následnou inkubaci</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pstruhař a střední vzdělání s maturitní zkouškou a 10 let odborné praxe v oblasti intenzivních chovů lososovitých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zařízení pro chov ryb</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násadové a tržní lososovité ryby</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a přípravky – záznamy o práci v líhni, o spotřebě krmiv, přístroje pro analýzy vody, krmítka, váhy, dezinfekční prostředek, měřidla na ryby, vaničky, vědra, misky, líhňařské přístroje, planktonní síť, síta na třídění živého zooplanktonu, třídička na ryby, keser, drobné sítěné nářadí</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Pstruhař, 20.10.2026 9:21:52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