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040D0" Type="http://schemas.openxmlformats.org/officeDocument/2006/relationships/officeDocument" Target="/word/document.xml" /><Relationship Id="coreR437040D0" Type="http://schemas.openxmlformats.org/package/2006/relationships/metadata/core-properties" Target="/docProps/core.xml" /><Relationship Id="customR437040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2:36:24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2:36:24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zemědělství, ustavená a licencovaná pro tuto činnost HK ČR, SP ČR a AK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VOŠ vodního hospodářství a ekologie Vodňany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Pstruhař, 30.9.2026 2:36:24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