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D97A9B" Type="http://schemas.openxmlformats.org/officeDocument/2006/relationships/officeDocument" Target="/word/document.xml" /><Relationship Id="coreR55D97A9B" Type="http://schemas.openxmlformats.org/package/2006/relationships/metadata/core-properties" Target="/docProps/core.xml" /><Relationship Id="customR55D97A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terarijních zvířat (kód: 41-061-M)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terarijních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terarijních zvířat, 30.9.2026 4:43:30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Chovatel cizokrajných zvířat (kód: 41-43-L/01)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exotických ptáků (kód: 41-048-M)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Chovatel/chovatelka savců pro zájmové chovy (kód: 41-081-M)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Chovatel/chovatelka terarijních zvířat (kód: 41-061-M)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Chovatel cizokrajných zvířat (kód: 41-99-M/17)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Chovatel/chovatelka exotických ptáků (kód: 41-048-M)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Chovatel/chovatelka savců pro zájmové chovy (kód: 41-081-M)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Chovatel/chovatelka terarijních zvířat (kód: 41-061-M)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Chovatel terarijních zvířat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Chovatel zvířat v zoo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terarijních zvířat, 30.9.2026 4:43:30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