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F0FF4" Type="http://schemas.openxmlformats.org/officeDocument/2006/relationships/officeDocument" Target="/word/document.xml" /><Relationship Id="coreR629F0FF4" Type="http://schemas.openxmlformats.org/package/2006/relationships/metadata/core-properties" Target="/docProps/core.xml" /><Relationship Id="customR629F0F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terarijních zvířat (kód: 41-061-M)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terarijních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terarijní zvířata,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terarijních zvířat,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terarijních zvířat v lidské péči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terarijních zvířat,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terarijních zvířat, sledování diagnostických příznaků případných onemocnění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terarijních zvířat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terarijních zvířat,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terarijních zvířat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terarijními zvířaty,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terarijních zvířat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01.08.2013 do: 19.08.2020</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terarijní zvířata,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typy terárií, sestavit jednoduché terárium, včetně vnitřního členění, z hlediska nároků zvoleného druhu, předvést manipulaci a zajištění proti úniku zvířat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Změřit teplotu a vlhkost v místě chovu, navrhnout denní světelný, tepelný režim (určení teplotního gradientu v teráriu) a vlhkostní režim, vysvětlit způsob zajištění větrání v uzavřených prostorách, u venkovních zařízení způsob zastínění, případně lokálního přitápění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c) Osadit daný typ terária, vybrat vhodný substrát, zvolit a instalovat topná a světelná zařízení, předvést čištění terária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Vysvětlit zásady pro zimování hibernujících druhů plazů a obojživelníků v lidské péči z hlediska teploty a vlhkosti, popsat přípravu zařízení pro zimování</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Založit provozní deník pracoviště – zapsat teplotu, vlhkost, biologická pozorování (párování, agresivní chování, snůška, atypické chování) a mimořádné události</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32"/>
        <w:framePr w:w="10710" w:h="248" w:hRule="exact" w:wrap="none" w:vAnchor="page" w:hAnchor="margin" w:x="28" w:y="8003"/>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Obsluha přístrojů a technického zázemí chovů terarijních zvířat, zajištění bezpečnosti práce</w:t>
      </w:r>
    </w:p>
    <w:p>
      <w:pPr>
        <w:pStyle w:val="P24"/>
        <w:framePr w:w="6713" w:h="376" w:hRule="exact" w:wrap="none" w:vAnchor="page" w:hAnchor="margin" w:x="45" w:y="8878"/>
        <w:rPr>
          <w:rStyle w:val="C3"/>
          <w:rtl w:val="0"/>
        </w:rPr>
      </w:pPr>
    </w:p>
    <w:p>
      <w:pPr>
        <w:pStyle w:val="P25"/>
        <w:framePr w:w="6661" w:h="249" w:hRule="exact" w:wrap="none" w:vAnchor="page" w:hAnchor="margin" w:x="71" w:y="8949"/>
        <w:rPr>
          <w:rStyle w:val="C19"/>
          <w:rtl w:val="0"/>
        </w:rPr>
      </w:pPr>
      <w:r>
        <w:rPr>
          <w:rStyle w:val="C19"/>
          <w:rtl w:val="0"/>
        </w:rPr>
        <w:t>Kritéria hodnocení</w:t>
      </w:r>
    </w:p>
    <w:p>
      <w:pPr>
        <w:pStyle w:val="P26"/>
        <w:framePr w:w="3918" w:h="376" w:hRule="exact" w:wrap="none" w:vAnchor="page" w:hAnchor="margin" w:x="6803" w:y="8878"/>
        <w:rPr>
          <w:rStyle w:val="C3"/>
          <w:rtl w:val="0"/>
        </w:rPr>
      </w:pPr>
    </w:p>
    <w:p>
      <w:pPr>
        <w:pStyle w:val="P27"/>
        <w:framePr w:w="3836" w:h="249" w:hRule="exact" w:wrap="none" w:vAnchor="page" w:hAnchor="margin" w:x="6859" w:y="8949"/>
        <w:rPr>
          <w:rStyle w:val="C20"/>
          <w:rtl w:val="0"/>
        </w:rPr>
      </w:pPr>
      <w:r>
        <w:rPr>
          <w:rStyle w:val="C20"/>
          <w:rtl w:val="0"/>
        </w:rPr>
        <w:t>Způsoby ověření</w:t>
      </w:r>
    </w:p>
    <w:p>
      <w:pPr>
        <w:pStyle w:val="P12"/>
        <w:framePr w:w="6710" w:h="1055" w:hRule="exact" w:wrap="none" w:vAnchor="page" w:hAnchor="margin" w:x="45" w:y="9255"/>
        <w:rPr>
          <w:rStyle w:val="C3"/>
          <w:rtl w:val="0"/>
        </w:rPr>
      </w:pPr>
    </w:p>
    <w:p>
      <w:pPr>
        <w:pStyle w:val="P13"/>
        <w:framePr w:w="6658" w:h="928" w:hRule="exact" w:wrap="none" w:vAnchor="page" w:hAnchor="margin" w:x="71" w:y="9311"/>
        <w:rPr>
          <w:rStyle w:val="C11"/>
          <w:rtl w:val="0"/>
        </w:rPr>
      </w:pPr>
      <w:r>
        <w:rPr>
          <w:rStyle w:val="C11"/>
          <w:rtl w:val="0"/>
        </w:rPr>
        <w:t>a) Předvést obsluhu vybraných technických zařízení zaručujících potřebné mikroklima v uzavřených prostorách (klimatizace, zvlhčovače, zařízení pro ventilaci, přímotopná tělesa, infralampy, UV lampy, ionizační zařízení), ovládat časové spínače osvětlení a topení, rozvody vody, připojit líhně k síti</w:t>
      </w:r>
    </w:p>
    <w:p>
      <w:pPr>
        <w:pStyle w:val="P28"/>
        <w:framePr w:w="3921" w:h="1055" w:hRule="exact" w:wrap="none" w:vAnchor="page" w:hAnchor="margin" w:x="6800" w:y="9255"/>
        <w:rPr>
          <w:rStyle w:val="C3"/>
          <w:rtl w:val="0"/>
        </w:rPr>
      </w:pPr>
    </w:p>
    <w:p>
      <w:pPr>
        <w:pStyle w:val="P29"/>
        <w:framePr w:w="3839" w:h="928" w:hRule="exact" w:wrap="none" w:vAnchor="page" w:hAnchor="margin" w:x="6856" w:y="9311"/>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Respektovat základní povinnosti při práci s biologickým materiálem, údržbě a preventivních kontrolách elektrických zařízení, požární prevenci</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1055" w:hRule="exact" w:wrap="none" w:vAnchor="page" w:hAnchor="margin" w:x="45" w:y="10917"/>
        <w:rPr>
          <w:rStyle w:val="C3"/>
          <w:rtl w:val="0"/>
        </w:rPr>
      </w:pPr>
    </w:p>
    <w:p>
      <w:pPr>
        <w:pStyle w:val="P13"/>
        <w:framePr w:w="6658" w:h="928" w:hRule="exact" w:wrap="none" w:vAnchor="page" w:hAnchor="margin" w:x="71" w:y="10973"/>
        <w:rPr>
          <w:rStyle w:val="C11"/>
          <w:rtl w:val="0"/>
        </w:rPr>
      </w:pPr>
      <w:r>
        <w:rPr>
          <w:rStyle w:val="C11"/>
          <w:rtl w:val="0"/>
        </w:rPr>
        <w:t>c) Dodržovat bezpečnost práce a ochranu zdraví, vysvětlit zásady práce s nebezpečnými a jedovatými druhy, popsat zásady chování a první pomoci při pokousání nebo jiné intoxikaci jedovatými živočichy, uvést koho a jak informovat</w:t>
      </w:r>
    </w:p>
    <w:p>
      <w:pPr>
        <w:pStyle w:val="P28"/>
        <w:framePr w:w="3921" w:h="1055" w:hRule="exact" w:wrap="none" w:vAnchor="page" w:hAnchor="margin" w:x="6800" w:y="10917"/>
        <w:rPr>
          <w:rStyle w:val="C3"/>
          <w:rtl w:val="0"/>
        </w:rPr>
      </w:pPr>
    </w:p>
    <w:p>
      <w:pPr>
        <w:pStyle w:val="P29"/>
        <w:framePr w:w="3839" w:h="928" w:hRule="exact" w:wrap="none" w:vAnchor="page" w:hAnchor="margin" w:x="6856" w:y="10973"/>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d) Popsat vybavení provozní lékárničky na pracovišti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terarijních zvířat v lidské péči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nejčastěji chovaných druhů včetně specifik chovu v lidské péči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 případně i 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pohlaví podle anatomických znaků, chování, případně fyziologických a etologických příznaků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sestavování chovných skupin a inkubaci, charakterizovat postnatální fáze vývoje mláďat obratlovců a vývojových stádií bezobratlých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nebo písemné ověření, případně i 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zásadní odlišnosti v chovu jednotlivých druhů, uvést, kdy a jak je možno chovat samce a samice společně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teritoriální a agresivní chování a jeho vliv na chov</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nebo 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partenogenezi u plazů a její význam</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nebo písemné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Přirozený a umělý odchov terarijních zvířat, obsluha líhní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Popsat princip umělého a přirozeného odchovu</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nebo písemné ověření</w:t>
      </w:r>
    </w:p>
    <w:p>
      <w:pPr>
        <w:pStyle w:val="P32"/>
        <w:framePr w:w="10710" w:h="248" w:hRule="exact" w:wrap="none" w:vAnchor="page" w:hAnchor="margin" w:x="28" w:y="8835"/>
        <w:rPr>
          <w:rStyle w:val="C23"/>
          <w:rtl w:val="0"/>
        </w:rPr>
      </w:pPr>
      <w:r>
        <w:rPr>
          <w:rStyle w:val="C23"/>
          <w:rtl w:val="0"/>
        </w:rPr>
        <w:t>Je třeba splnit obě kritéria.</w:t>
      </w:r>
    </w:p>
    <w:p>
      <w:pPr>
        <w:pStyle w:val="P23"/>
        <w:framePr w:w="10710" w:h="547" w:hRule="exact" w:wrap="none" w:vAnchor="page" w:hAnchor="margin" w:x="28" w:y="9270"/>
        <w:rPr>
          <w:rStyle w:val="C18"/>
          <w:rtl w:val="0"/>
        </w:rPr>
      </w:pPr>
      <w:r>
        <w:rPr>
          <w:rStyle w:val="C18"/>
          <w:rtl w:val="0"/>
        </w:rPr>
        <w:t>Prevence nákaz v chovech terarijních zvířat, sledování diagnostických příznaků případných onemocnění</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831" w:hRule="exact" w:wrap="none" w:vAnchor="page" w:hAnchor="margin" w:x="45" w:y="10293"/>
        <w:rPr>
          <w:rStyle w:val="C3"/>
          <w:rtl w:val="0"/>
        </w:rPr>
      </w:pPr>
    </w:p>
    <w:p>
      <w:pPr>
        <w:pStyle w:val="P13"/>
        <w:framePr w:w="6658" w:h="704" w:hRule="exact" w:wrap="none" w:vAnchor="page" w:hAnchor="margin" w:x="71" w:y="10349"/>
        <w:rPr>
          <w:rStyle w:val="C11"/>
          <w:rtl w:val="0"/>
        </w:rPr>
      </w:pPr>
      <w:r>
        <w:rPr>
          <w:rStyle w:val="C11"/>
          <w:rtl w:val="0"/>
        </w:rPr>
        <w:t>a) Vysvětlit postupy prevence nákaz v chovech ‒ dodržování čistoty, veterinární vyšetření nově příchozích jedinců, opatření při výskytu ekto- a endoparazitů</w:t>
      </w:r>
    </w:p>
    <w:p>
      <w:pPr>
        <w:pStyle w:val="P28"/>
        <w:framePr w:w="3921" w:h="831" w:hRule="exact" w:wrap="none" w:vAnchor="page" w:hAnchor="margin" w:x="6800" w:y="10293"/>
        <w:rPr>
          <w:rStyle w:val="C3"/>
          <w:rtl w:val="0"/>
        </w:rPr>
      </w:pPr>
    </w:p>
    <w:p>
      <w:pPr>
        <w:pStyle w:val="P29"/>
        <w:framePr w:w="3839" w:h="704" w:hRule="exact" w:wrap="none" w:vAnchor="page" w:hAnchor="margin" w:x="6856" w:y="10349"/>
        <w:rPr>
          <w:rStyle w:val="C21"/>
          <w:rtl w:val="0"/>
        </w:rPr>
      </w:pPr>
      <w:r>
        <w:rPr>
          <w:rStyle w:val="C21"/>
          <w:rtl w:val="0"/>
        </w:rPr>
        <w:t>Ústní nebo písemné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Posoudit zdravotní stav vybraných zvířat</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Popsat úlohu chovatele při výměně pokožky plazů (svlékání)</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Ústní ověření</w:t>
      </w:r>
    </w:p>
    <w:p>
      <w:pPr>
        <w:pStyle w:val="P16"/>
        <w:framePr w:w="6710" w:h="831" w:hRule="exact" w:wrap="none" w:vAnchor="page" w:hAnchor="margin" w:x="45" w:y="11877"/>
        <w:rPr>
          <w:rStyle w:val="C3"/>
          <w:rtl w:val="0"/>
        </w:rPr>
      </w:pPr>
    </w:p>
    <w:p>
      <w:pPr>
        <w:pStyle w:val="P17"/>
        <w:framePr w:w="6658" w:h="704" w:hRule="exact" w:wrap="none" w:vAnchor="page" w:hAnchor="margin" w:x="71" w:y="11933"/>
        <w:rPr>
          <w:rStyle w:val="C13"/>
          <w:rtl w:val="0"/>
        </w:rPr>
      </w:pPr>
      <w:r>
        <w:rPr>
          <w:rStyle w:val="C13"/>
          <w:rtl w:val="0"/>
        </w:rPr>
        <w:t>d) Shrnout opatření, která je nutno provést v případě výskytu parazitóz a bakteriálních onemocnění, způsoby asanace chovu, součinnost s veterinární službou</w:t>
      </w:r>
    </w:p>
    <w:p>
      <w:pPr>
        <w:pStyle w:val="P30"/>
        <w:framePr w:w="3921" w:h="831" w:hRule="exact" w:wrap="none" w:vAnchor="page" w:hAnchor="margin" w:x="6800" w:y="11877"/>
        <w:rPr>
          <w:rStyle w:val="C3"/>
          <w:rtl w:val="0"/>
        </w:rPr>
      </w:pPr>
    </w:p>
    <w:p>
      <w:pPr>
        <w:pStyle w:val="P31"/>
        <w:framePr w:w="3839" w:h="704" w:hRule="exact" w:wrap="none" w:vAnchor="page" w:hAnchor="margin" w:x="6856" w:y="11933"/>
        <w:rPr>
          <w:rStyle w:val="C22"/>
          <w:rtl w:val="0"/>
        </w:rPr>
      </w:pPr>
      <w:r>
        <w:rPr>
          <w:rStyle w:val="C22"/>
          <w:rtl w:val="0"/>
        </w:rPr>
        <w:t>Písemné nebo ústní ověření</w:t>
      </w:r>
    </w:p>
    <w:p>
      <w:pPr>
        <w:pStyle w:val="P12"/>
        <w:framePr w:w="6710" w:h="831" w:hRule="exact" w:wrap="none" w:vAnchor="page" w:hAnchor="margin" w:x="45" w:y="12708"/>
        <w:rPr>
          <w:rStyle w:val="C3"/>
          <w:rtl w:val="0"/>
        </w:rPr>
      </w:pPr>
    </w:p>
    <w:p>
      <w:pPr>
        <w:pStyle w:val="P13"/>
        <w:framePr w:w="6658" w:h="704" w:hRule="exact" w:wrap="none" w:vAnchor="page" w:hAnchor="margin" w:x="71" w:y="12764"/>
        <w:rPr>
          <w:rStyle w:val="C11"/>
          <w:rtl w:val="0"/>
        </w:rPr>
      </w:pPr>
      <w:r>
        <w:rPr>
          <w:rStyle w:val="C11"/>
          <w:rtl w:val="0"/>
        </w:rPr>
        <w:t>e) Uvést postup při likvidaci biologického odpadu (kadávery zvířat, znečištěný substrát, zbytky potravy a vody) ve smyslu platných hygienických a veterinárních předpisů</w:t>
      </w:r>
    </w:p>
    <w:p>
      <w:pPr>
        <w:pStyle w:val="P28"/>
        <w:framePr w:w="3921" w:h="831" w:hRule="exact" w:wrap="none" w:vAnchor="page" w:hAnchor="margin" w:x="6800" w:y="12708"/>
        <w:rPr>
          <w:rStyle w:val="C3"/>
          <w:rtl w:val="0"/>
        </w:rPr>
      </w:pPr>
    </w:p>
    <w:p>
      <w:pPr>
        <w:pStyle w:val="P29"/>
        <w:framePr w:w="3839" w:h="704" w:hRule="exact" w:wrap="none" w:vAnchor="page" w:hAnchor="margin" w:x="6856" w:y="12764"/>
        <w:rPr>
          <w:rStyle w:val="C21"/>
          <w:rtl w:val="0"/>
        </w:rPr>
      </w:pPr>
      <w:r>
        <w:rPr>
          <w:rStyle w:val="C21"/>
          <w:rtl w:val="0"/>
        </w:rPr>
        <w:t>Ústní nebo písemné ověření</w:t>
      </w:r>
    </w:p>
    <w:p>
      <w:pPr>
        <w:pStyle w:val="P32"/>
        <w:framePr w:w="10710" w:h="248" w:hRule="exact" w:wrap="none" w:vAnchor="page" w:hAnchor="margin" w:x="28" w:y="136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Rozpoznat a popsat základní typy krmiv pro jednotlivé skupiny chovaných živočichů, uvést nejčastěji používané doplňky (vitamíny, minerální látky a doplňkové přípravky), ozřejmit důležitost poměru prvků v potravě a vlivu slunečního záření na optimální vývoj kostry a dermálních struktur plazů (zejména želv)</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Připravit z komponent krmivo pro býložravé druhy, vyjmenovat základní složky jídelníčku masožravých a všežravých druhů</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zásady krmení živou potravou podle druhu, předvést metodiku umělého krmení u plazů a stanovit četnost krmení podle nároku jednotlivých druhů</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 a praktické předvedení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Rozpoznat a popsat závady krmiv, definovat nevhodná krmiva</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Charakteristika terarijních zvířat, specifický přístup k chovu náročnějších druhů</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a) Charakterizovat běžně chované druhy a skupiny (želvy, hadi, ještěři, bezocasí a ocasatí obojživelníci, bezobratlí) po stránce biologické a anatomické</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nebo ústní ověření</w:t>
      </w:r>
    </w:p>
    <w:p>
      <w:pPr>
        <w:pStyle w:val="P16"/>
        <w:framePr w:w="6710" w:h="376" w:hRule="exact" w:wrap="none" w:vAnchor="page" w:hAnchor="margin" w:x="45" w:y="8259"/>
        <w:rPr>
          <w:rStyle w:val="C3"/>
          <w:rtl w:val="0"/>
        </w:rPr>
      </w:pPr>
    </w:p>
    <w:p>
      <w:pPr>
        <w:pStyle w:val="P17"/>
        <w:framePr w:w="6658" w:h="249" w:hRule="exact" w:wrap="none" w:vAnchor="page" w:hAnchor="margin" w:x="71" w:y="8315"/>
        <w:rPr>
          <w:rStyle w:val="C13"/>
          <w:rtl w:val="0"/>
        </w:rPr>
      </w:pPr>
      <w:r>
        <w:rPr>
          <w:rStyle w:val="C13"/>
          <w:rtl w:val="0"/>
        </w:rPr>
        <w:t>b) Uvést příklady druhů vyžadujících zvláštní péči</w:t>
      </w:r>
    </w:p>
    <w:p>
      <w:pPr>
        <w:pStyle w:val="P30"/>
        <w:framePr w:w="3921" w:h="376" w:hRule="exact" w:wrap="none" w:vAnchor="page" w:hAnchor="margin" w:x="6800" w:y="8259"/>
        <w:rPr>
          <w:rStyle w:val="C3"/>
          <w:rtl w:val="0"/>
        </w:rPr>
      </w:pPr>
    </w:p>
    <w:p>
      <w:pPr>
        <w:pStyle w:val="P31"/>
        <w:framePr w:w="3839" w:h="249" w:hRule="exact" w:wrap="none" w:vAnchor="page" w:hAnchor="margin" w:x="6856" w:y="8315"/>
        <w:rPr>
          <w:rStyle w:val="C22"/>
          <w:rtl w:val="0"/>
        </w:rPr>
      </w:pPr>
      <w:r>
        <w:rPr>
          <w:rStyle w:val="C22"/>
          <w:rtl w:val="0"/>
        </w:rPr>
        <w:t>Ústní ověření</w:t>
      </w:r>
    </w:p>
    <w:p>
      <w:pPr>
        <w:pStyle w:val="P12"/>
        <w:framePr w:w="6710" w:h="831" w:hRule="exact" w:wrap="none" w:vAnchor="page" w:hAnchor="margin" w:x="45" w:y="8635"/>
        <w:rPr>
          <w:rStyle w:val="C3"/>
          <w:rtl w:val="0"/>
        </w:rPr>
      </w:pPr>
    </w:p>
    <w:p>
      <w:pPr>
        <w:pStyle w:val="P13"/>
        <w:framePr w:w="6658" w:h="704" w:hRule="exact" w:wrap="none" w:vAnchor="page" w:hAnchor="margin" w:x="71" w:y="8691"/>
        <w:rPr>
          <w:rStyle w:val="C11"/>
          <w:rtl w:val="0"/>
        </w:rPr>
      </w:pPr>
      <w:r>
        <w:rPr>
          <w:rStyle w:val="C11"/>
          <w:rtl w:val="0"/>
        </w:rPr>
        <w:t>c) Určit podle obrázků nebo v chovném zařízení alespoň 10 z 15 druhů našich a cizokrajných plazů, 5 z 8 druhů obojživelníků a 5 z 10 druhů bezobratlých</w:t>
      </w:r>
    </w:p>
    <w:p>
      <w:pPr>
        <w:pStyle w:val="P28"/>
        <w:framePr w:w="3921" w:h="831" w:hRule="exact" w:wrap="none" w:vAnchor="page" w:hAnchor="margin" w:x="6800" w:y="8635"/>
        <w:rPr>
          <w:rStyle w:val="C3"/>
          <w:rtl w:val="0"/>
        </w:rPr>
      </w:pPr>
    </w:p>
    <w:p>
      <w:pPr>
        <w:pStyle w:val="P29"/>
        <w:framePr w:w="3839" w:h="704" w:hRule="exact" w:wrap="none" w:vAnchor="page" w:hAnchor="margin" w:x="6856" w:y="8691"/>
        <w:rPr>
          <w:rStyle w:val="C21"/>
          <w:rtl w:val="0"/>
        </w:rPr>
      </w:pPr>
      <w:r>
        <w:rPr>
          <w:rStyle w:val="C21"/>
          <w:rtl w:val="0"/>
        </w:rPr>
        <w:t>Praktické předvedení</w:t>
      </w:r>
    </w:p>
    <w:p>
      <w:pPr>
        <w:pStyle w:val="P32"/>
        <w:framePr w:w="10710" w:h="248" w:hRule="exact" w:wrap="none" w:vAnchor="page" w:hAnchor="margin" w:x="28" w:y="95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terarijních zvířat s důrazem na obratlovce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plazů nebo obojživelníků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na prostor a jejich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Stručně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způsob řešení důsledků šokových situací (např. přehřátí nebo prochlazení z důvodu výpadku termoregulačních zařízení nebo větrání)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nebo písemné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Vysvětlit, jakým způsobem je potřeba odborně postupovat při záchraně plazů a obojživelníků ohrožených na životě (dehydrovaných a vyhladovělých a jinak postižených)</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Ústní nebo 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Vysvětlit, jakým způsobem je třeba budovat konstrukce chovných zařízení, aby nedocházelo k únikům zvířat</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Aplikace zákonů, nařízení a mezinárodních dohod upravujících chov ohrožených druhů světové fauny (CITES)</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1504" w:hRule="exact" w:wrap="none" w:vAnchor="page" w:hAnchor="margin" w:x="45" w:y="9686"/>
        <w:rPr>
          <w:rStyle w:val="C3"/>
          <w:rtl w:val="0"/>
        </w:rPr>
      </w:pPr>
    </w:p>
    <w:p>
      <w:pPr>
        <w:pStyle w:val="P13"/>
        <w:framePr w:w="6658" w:h="1377" w:hRule="exact" w:wrap="none" w:vAnchor="page" w:hAnchor="margin" w:x="71" w:y="9742"/>
        <w:rPr>
          <w:rStyle w:val="C11"/>
          <w:rtl w:val="0"/>
        </w:rPr>
      </w:pPr>
      <w:r>
        <w:rPr>
          <w:rStyle w:val="C11"/>
          <w:rtl w:val="0"/>
        </w:rPr>
        <w:t>a) Vysvětlit význam Mezinárodní konvence o obchodu s ohroženými druhy světové fauny (CITES) a vyjmenovat praktické dopady na chovatele, uvést podmínky při dovozu nebo vývozu druhu zařazeného do seznamů I a II CITES, objasnit, jak vypadá a k čemu slouží tzv. CITES permit, uvést, jaké povinnosti pro chovatele vyplývají ze znění zákona č. 114/1992 Sb., o ochraně přírody a krajiny</w:t>
      </w:r>
    </w:p>
    <w:p>
      <w:pPr>
        <w:pStyle w:val="P28"/>
        <w:framePr w:w="3921" w:h="1504" w:hRule="exact" w:wrap="none" w:vAnchor="page" w:hAnchor="margin" w:x="6800" w:y="9686"/>
        <w:rPr>
          <w:rStyle w:val="C3"/>
          <w:rtl w:val="0"/>
        </w:rPr>
      </w:pPr>
    </w:p>
    <w:p>
      <w:pPr>
        <w:pStyle w:val="P29"/>
        <w:framePr w:w="3839" w:h="1377" w:hRule="exact" w:wrap="none" w:vAnchor="page" w:hAnchor="margin" w:x="6856" w:y="9742"/>
        <w:rPr>
          <w:rStyle w:val="C21"/>
          <w:rtl w:val="0"/>
        </w:rPr>
      </w:pPr>
      <w:r>
        <w:rPr>
          <w:rStyle w:val="C21"/>
          <w:rtl w:val="0"/>
        </w:rPr>
        <w:t>Ústní nebo písemné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 plazů a obojživelníků</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12"/>
        <w:framePr w:w="6710" w:h="831" w:hRule="exact" w:wrap="none" w:vAnchor="page" w:hAnchor="margin" w:x="45" w:y="11797"/>
        <w:rPr>
          <w:rStyle w:val="C3"/>
          <w:rtl w:val="0"/>
        </w:rPr>
      </w:pPr>
    </w:p>
    <w:p>
      <w:pPr>
        <w:pStyle w:val="P13"/>
        <w:framePr w:w="6658" w:h="704" w:hRule="exact" w:wrap="none" w:vAnchor="page" w:hAnchor="margin" w:x="71" w:y="11853"/>
        <w:rPr>
          <w:rStyle w:val="C11"/>
          <w:rtl w:val="0"/>
        </w:rPr>
      </w:pPr>
      <w:r>
        <w:rPr>
          <w:rStyle w:val="C11"/>
          <w:rtl w:val="0"/>
        </w:rPr>
        <w:t>c) Vysvětlit povinnost chovatele předem informovat místně příslušnou veterinární správu o zamýšleném chovu nebezpečných zvířat ve smyslu platné vyhlášky</w:t>
      </w:r>
    </w:p>
    <w:p>
      <w:pPr>
        <w:pStyle w:val="P28"/>
        <w:framePr w:w="3921" w:h="831" w:hRule="exact" w:wrap="none" w:vAnchor="page" w:hAnchor="margin" w:x="6800" w:y="11797"/>
        <w:rPr>
          <w:rStyle w:val="C3"/>
          <w:rtl w:val="0"/>
        </w:rPr>
      </w:pPr>
    </w:p>
    <w:p>
      <w:pPr>
        <w:pStyle w:val="P29"/>
        <w:framePr w:w="3839" w:h="704" w:hRule="exact" w:wrap="none" w:vAnchor="page" w:hAnchor="margin" w:x="6856" w:y="11853"/>
        <w:rPr>
          <w:rStyle w:val="C21"/>
          <w:rtl w:val="0"/>
        </w:rPr>
      </w:pPr>
      <w:r>
        <w:rPr>
          <w:rStyle w:val="C21"/>
          <w:rtl w:val="0"/>
        </w:rPr>
        <w:t>Ústní ověření</w:t>
      </w:r>
    </w:p>
    <w:p>
      <w:pPr>
        <w:pStyle w:val="P32"/>
        <w:framePr w:w="10710" w:h="248" w:hRule="exact" w:wrap="none" w:vAnchor="page" w:hAnchor="margin" w:x="28" w:y="12741"/>
        <w:rPr>
          <w:rStyle w:val="C23"/>
          <w:rtl w:val="0"/>
        </w:rPr>
      </w:pPr>
      <w:r>
        <w:rPr>
          <w:rStyle w:val="C23"/>
          <w:rtl w:val="0"/>
        </w:rPr>
        <w:t>Je třeba splnit všechna kritéria.</w:t>
      </w:r>
    </w:p>
    <w:p>
      <w:pPr>
        <w:pStyle w:val="P23"/>
        <w:framePr w:w="10710" w:h="340" w:hRule="exact" w:wrap="none" w:vAnchor="page" w:hAnchor="margin" w:x="28" w:y="13177"/>
        <w:rPr>
          <w:rStyle w:val="C18"/>
          <w:rtl w:val="0"/>
        </w:rPr>
      </w:pPr>
      <w:r>
        <w:rPr>
          <w:rStyle w:val="C18"/>
          <w:rtl w:val="0"/>
        </w:rPr>
        <w:t>Odchyt a odborná manipulace s terarijními zvířaty, transport</w:t>
      </w:r>
    </w:p>
    <w:p>
      <w:pPr>
        <w:pStyle w:val="P24"/>
        <w:framePr w:w="6713" w:h="376" w:hRule="exact" w:wrap="none" w:vAnchor="page" w:hAnchor="margin" w:x="45" w:y="13616"/>
        <w:rPr>
          <w:rStyle w:val="C3"/>
          <w:rtl w:val="0"/>
        </w:rPr>
      </w:pPr>
    </w:p>
    <w:p>
      <w:pPr>
        <w:pStyle w:val="P25"/>
        <w:framePr w:w="6661" w:h="249" w:hRule="exact" w:wrap="none" w:vAnchor="page" w:hAnchor="margin" w:x="71" w:y="13687"/>
        <w:rPr>
          <w:rStyle w:val="C19"/>
          <w:rtl w:val="0"/>
        </w:rPr>
      </w:pPr>
      <w:r>
        <w:rPr>
          <w:rStyle w:val="C19"/>
          <w:rtl w:val="0"/>
        </w:rPr>
        <w:t>Kritéria hodnocení</w:t>
      </w:r>
    </w:p>
    <w:p>
      <w:pPr>
        <w:pStyle w:val="P26"/>
        <w:framePr w:w="3918" w:h="376" w:hRule="exact" w:wrap="none" w:vAnchor="page" w:hAnchor="margin" w:x="6803" w:y="13616"/>
        <w:rPr>
          <w:rStyle w:val="C3"/>
          <w:rtl w:val="0"/>
        </w:rPr>
      </w:pPr>
    </w:p>
    <w:p>
      <w:pPr>
        <w:pStyle w:val="P27"/>
        <w:framePr w:w="3836" w:h="249" w:hRule="exact" w:wrap="none" w:vAnchor="page" w:hAnchor="margin" w:x="6859" w:y="13687"/>
        <w:rPr>
          <w:rStyle w:val="C20"/>
          <w:rtl w:val="0"/>
        </w:rPr>
      </w:pPr>
      <w:r>
        <w:rPr>
          <w:rStyle w:val="C20"/>
          <w:rtl w:val="0"/>
        </w:rPr>
        <w:t>Způsoby ověření</w:t>
      </w:r>
    </w:p>
    <w:p>
      <w:pPr>
        <w:pStyle w:val="P12"/>
        <w:framePr w:w="6710" w:h="376" w:hRule="exact" w:wrap="none" w:vAnchor="page" w:hAnchor="margin" w:x="45" w:y="13993"/>
        <w:rPr>
          <w:rStyle w:val="C3"/>
          <w:rtl w:val="0"/>
        </w:rPr>
      </w:pPr>
    </w:p>
    <w:p>
      <w:pPr>
        <w:pStyle w:val="P13"/>
        <w:framePr w:w="6658" w:h="249" w:hRule="exact" w:wrap="none" w:vAnchor="page" w:hAnchor="margin" w:x="71" w:y="14049"/>
        <w:rPr>
          <w:rStyle w:val="C11"/>
          <w:rtl w:val="0"/>
        </w:rPr>
      </w:pPr>
      <w:r>
        <w:rPr>
          <w:rStyle w:val="C11"/>
          <w:rtl w:val="0"/>
        </w:rPr>
        <w:t>a) Předvést šetrný odchyt, manipulaci a přípravu zvířat na transport</w:t>
      </w:r>
    </w:p>
    <w:p>
      <w:pPr>
        <w:pStyle w:val="P28"/>
        <w:framePr w:w="3921" w:h="376" w:hRule="exact" w:wrap="none" w:vAnchor="page" w:hAnchor="margin" w:x="6800" w:y="13993"/>
        <w:rPr>
          <w:rStyle w:val="C3"/>
          <w:rtl w:val="0"/>
        </w:rPr>
      </w:pPr>
    </w:p>
    <w:p>
      <w:pPr>
        <w:pStyle w:val="P29"/>
        <w:framePr w:w="3839" w:h="249" w:hRule="exact" w:wrap="none" w:vAnchor="page" w:hAnchor="margin" w:x="6856" w:y="14049"/>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kvalifikovaných informací z oblasti chovu terarijních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nejnovější chovatelské poznatky v oboru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základy bezodkladné pomoci směřující k záchraně terarijních zvířat</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Uvést příklady osvětové činnosti v oblasti chovu terarijních zvířat</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hygieny práce, pozornost věnovat kvalitě zvládání předváděných prací. Přitom je nutno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odchytu a fixaci v případě ošetření a transportů ve smyslu omezení stresu a nebezpečí poranění zvířat, stejně tak jako vysvětlit nebezpečí pro chovatele v případě manipulace s velkými a nebezpečnými druhy plazů.</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Profesní kvalifikaci chovatel terarijních zvířat a alespoň 8 let odborné či komerční praxe v oblasti chovu terarijních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nebo vyšší odborné nebo vysokoškolské vzdělání a alespoň 5 let odborné či komerční praxe v oblasti chovu terarijních zvířat nebo zájmových chovů, nebo ve funkci učitele praktického vyučování nebo učitele odborného výcviku v oboru vzdělání chovatel cizokrajných zvířat, z toho minimálně jeden rok v období posledních dvou let před podáním žádosti o udělení autorizace.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4175"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vhodná pro sestavení 2‒3 typů terárií, včetně technického vybavení.</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pro zařízení klasického terária a akvaterária (paludária) a terária pro bezobratlé živočichy.</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vhodných pro terarijní zvířata.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kameny a kabely, lampy se speciální úpravou světelného spektra, nejjednodušší typ líhně pro inkubaci plazů.</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3‒4 druhy plazů a obojživelníků a 2‒3 druhy exotických druhů bezobratlých vhodných pro názornou ukázku dovednosti odchytu a manipulace se zvířaty a umístění do terária.</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plazů a obojživelníků, případně obrazové tabule pro poznávací část zkoušky, fotografie nebo obrázky 5 druhů exotických bezobratlých.</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hlavního města Prahy</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Král Jaromír, veterinář</w:t>
      </w:r>
    </w:p>
    <w:p>
      <w:pPr>
        <w:pStyle w:val="P21"/>
        <w:framePr w:w="7654" w:h="331" w:hRule="exact" w:wrap="none" w:vAnchor="page" w:hAnchor="margin" w:x="28" w:y="15940"/>
        <w:rPr>
          <w:rStyle w:val="C16"/>
          <w:rtl w:val="0"/>
        </w:rPr>
      </w:pPr>
      <w:r>
        <w:rPr>
          <w:rStyle w:val="C16"/>
          <w:rtl w:val="0"/>
        </w:rPr>
        <w:t>Chovatel terarijních zvířat, 7.7.2026 15:07:59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