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0EE91B" Type="http://schemas.openxmlformats.org/officeDocument/2006/relationships/officeDocument" Target="/word/document.xml" /><Relationship Id="coreR360EE91B" Type="http://schemas.openxmlformats.org/package/2006/relationships/metadata/core-properties" Target="/docProps/core.xml" /><Relationship Id="customR360EE9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rámových dřevostaveb (kód: 33-044-H)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rámových dřevostaveb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a prováděcích výkresech a technické dokumentaci tesařských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a příprava vhodných materiálů, rýsování, rozměřování a rozkreslování konstrukčních prvků rámových dřevostaveb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Ruční a strojní opracování dřevěných materiálů, zhotovení dřevěných prvků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strojů, ručních strojů a strojních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Spojování jednotlivých konstrukčních prvků rámových dřevostaveb spojovacími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Výroba jednotlivých částí rámových dřevostaveb ve formě maloplošných a velkoplošných panelů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Vyřezávání stavebních otvorů a otvorů pro technické instalace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Osazování izolačních materiálů, parozábran a difuzních fólií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Osazování stavebních otvorů okny a dveřmi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Impregnace stavebních prvků rámových dřevostaveb ochrannými látkami a povrchová úprava nátěrovými hmotami, fasádními materiály strojně nebo ručně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Kompletace dílců a podsestav do vyšších funkčních celků rámových dřevostaveb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Kontrola, balení a expedice jednotlivých materiálů a stavebních prvků dřevostaveb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dřevostaveb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Nakládání s odpadem z výroby a montáže při výrobě dřevostaveb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05.08.2013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dodanou konstrukční a technologickou dokumentací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výrobku. Pokud ze strany uchazeče nebudou při ověřování kompetencí dodržovány zásady BOZP a PO, ohodnotí zkoušející danou kompetenci, při níž došlo k porušení těchto zásad,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EBH Haus, s. r. o. Ostrava-Kunčice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dřevozpracující, U Studia 33, Ostrava-Zábřeh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MANO, s. r. o., Praha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KODA, s. r. o., Blatno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energetická a stavební, Obchodní akademie a Zdravotnická škola, Chomutov,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rámových dřevostaveb, 20.10.2026 9:42:24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