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368567" Type="http://schemas.openxmlformats.org/officeDocument/2006/relationships/officeDocument" Target="/word/document.xml" /><Relationship Id="coreR43368567" Type="http://schemas.openxmlformats.org/package/2006/relationships/metadata/core-properties" Target="/docProps/core.xml" /><Relationship Id="customR433685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Montážník/montážnice nábytkových sestav (kód: 33-042-H)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Montážník nábytkových sestav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montáž nábytku a interiérových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montáž nábytku a interiérových prvků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nábytkem a ostatními doplňkovými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Úprava dřevěných, plastových a dalších materiálů vrtáním otvorů a začištění elektrickými a ručními nástroji a nářadím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Rozměrové vrtání a montáž kotevní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nábytku a interiérových prvků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Montáž a sestavování dalších prvků interiérového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Nakládání s odpadem v nábytkářství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Zaznamenávání technických údajů a výsledků práce při montáži nábytku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montáž nábytku a interiérových prvků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podle výkresové dokumentace materiálové a konstrukční provedení výrobků určených k montáži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podle stavebních výkresů materiálové a konstrukční provedení stavby, a to zejména s ohledem na rozdíly v konstrukcích stěn a stropů, vlastnosti materiálů použitých ve stavbě, nosnost pro různé způsoby zavěšení a správně označit rozvody elektřiny, vody, odpadu, topení, plynu, vzduchotechniky, počítačových, komunikačních či audio-video sítí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Rozměřit podle technické dokumentace interiérové prostory a provést související výpočty (rozmístění jednotlivých skříněk, interiérových prvků, rozmístění a počet montážních otvorů)</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 a ústní ověření</w:t>
      </w:r>
    </w:p>
    <w:p>
      <w:pPr>
        <w:pStyle w:val="P16"/>
        <w:framePr w:w="6710" w:h="376" w:hRule="exact" w:wrap="none" w:vAnchor="page" w:hAnchor="margin" w:x="45" w:y="6245"/>
        <w:rPr>
          <w:rStyle w:val="C3"/>
          <w:rtl w:val="0"/>
        </w:rPr>
      </w:pPr>
    </w:p>
    <w:p>
      <w:pPr>
        <w:pStyle w:val="P17"/>
        <w:framePr w:w="6658" w:h="249" w:hRule="exact" w:wrap="none" w:vAnchor="page" w:hAnchor="margin" w:x="71" w:y="6301"/>
        <w:rPr>
          <w:rStyle w:val="C13"/>
          <w:rtl w:val="0"/>
        </w:rPr>
      </w:pPr>
      <w:r>
        <w:rPr>
          <w:rStyle w:val="C13"/>
          <w:rtl w:val="0"/>
        </w:rPr>
        <w:t>d) Při pracovních operacích dodržovat zásady BOZP a PO</w:t>
      </w:r>
    </w:p>
    <w:p>
      <w:pPr>
        <w:pStyle w:val="P30"/>
        <w:framePr w:w="3921" w:h="376" w:hRule="exact" w:wrap="none" w:vAnchor="page" w:hAnchor="margin" w:x="6800" w:y="6245"/>
        <w:rPr>
          <w:rStyle w:val="C3"/>
          <w:rtl w:val="0"/>
        </w:rPr>
      </w:pPr>
    </w:p>
    <w:p>
      <w:pPr>
        <w:pStyle w:val="P31"/>
        <w:framePr w:w="3839" w:h="249" w:hRule="exact" w:wrap="none" w:vAnchor="page" w:hAnchor="margin" w:x="6856" w:y="6301"/>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547" w:hRule="exact" w:wrap="none" w:vAnchor="page" w:hAnchor="margin" w:x="28" w:y="7170"/>
        <w:rPr>
          <w:rStyle w:val="C18"/>
          <w:rtl w:val="0"/>
        </w:rPr>
      </w:pPr>
      <w:r>
        <w:rPr>
          <w:rStyle w:val="C18"/>
          <w:rtl w:val="0"/>
        </w:rPr>
        <w:t>Volba postupu práce, způsobu zpracování, nástrojů a materiálů pro montáž nábytku a interiérových prvků</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Převzít pracoviště pro montáž a zdokumentovat stav pracoviště při převzetí</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Vypracovat na základě technické dokumentace a montážního návodu postup práce, způsob provedení jednotlivých operací montáže nábytkových jednotek a sestav včetně příslušenství a dalších prvků interiérového zařízení ze dřeva, materiálů na bázi dřeva, kovu, skla, plastů</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Zvolit nástroje, nářadí, pomůcky a měřidla</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 a ústní ověření</w:t>
      </w:r>
    </w:p>
    <w:p>
      <w:pPr>
        <w:pStyle w:val="P16"/>
        <w:framePr w:w="6710" w:h="607" w:hRule="exact" w:wrap="none" w:vAnchor="page" w:hAnchor="margin" w:x="45" w:y="10231"/>
        <w:rPr>
          <w:rStyle w:val="C3"/>
          <w:rtl w:val="0"/>
        </w:rPr>
      </w:pPr>
    </w:p>
    <w:p>
      <w:pPr>
        <w:pStyle w:val="P17"/>
        <w:framePr w:w="6658" w:h="480" w:hRule="exact" w:wrap="none" w:vAnchor="page" w:hAnchor="margin" w:x="71" w:y="10287"/>
        <w:rPr>
          <w:rStyle w:val="C13"/>
          <w:rtl w:val="0"/>
        </w:rPr>
      </w:pPr>
      <w:r>
        <w:rPr>
          <w:rStyle w:val="C13"/>
          <w:rtl w:val="0"/>
        </w:rPr>
        <w:t>d) Zvolit druh a množství polotovarů a součástek, kování, pomocného materiálu</w:t>
      </w:r>
    </w:p>
    <w:p>
      <w:pPr>
        <w:pStyle w:val="P30"/>
        <w:framePr w:w="3921" w:h="607" w:hRule="exact" w:wrap="none" w:vAnchor="page" w:hAnchor="margin" w:x="6800" w:y="10231"/>
        <w:rPr>
          <w:rStyle w:val="C3"/>
          <w:rtl w:val="0"/>
        </w:rPr>
      </w:pPr>
    </w:p>
    <w:p>
      <w:pPr>
        <w:pStyle w:val="P31"/>
        <w:framePr w:w="3839" w:h="480" w:hRule="exact" w:wrap="none" w:vAnchor="page" w:hAnchor="margin" w:x="6856" w:y="10287"/>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e) Rozměřit pracoviště, zjistit pravoúhlost rohů, svislost stěn</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f) Při pracovních operacích dodržovat zásady BOZP a PO</w:t>
      </w:r>
    </w:p>
    <w:p>
      <w:pPr>
        <w:pStyle w:val="P30"/>
        <w:framePr w:w="3921" w:h="376" w:hRule="exact" w:wrap="none" w:vAnchor="page" w:hAnchor="margin" w:x="6800" w:y="11214"/>
        <w:rPr>
          <w:rStyle w:val="C3"/>
          <w:rtl w:val="0"/>
        </w:rPr>
      </w:pPr>
    </w:p>
    <w:p>
      <w:pPr>
        <w:pStyle w:val="P31"/>
        <w:framePr w:w="3839" w:h="249" w:hRule="exact" w:wrap="none" w:vAnchor="page" w:hAnchor="margin" w:x="6856" w:y="11270"/>
        <w:rPr>
          <w:rStyle w:val="C22"/>
          <w:rtl w:val="0"/>
        </w:rPr>
      </w:pPr>
      <w:r>
        <w:rPr>
          <w:rStyle w:val="C22"/>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Manipulace s nábytkem a ostatními doplňkovými výrobky</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Zvolit pomůcky k manipulaci</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 a ústní ověření</w:t>
      </w:r>
    </w:p>
    <w:p>
      <w:pPr>
        <w:pStyle w:val="P16"/>
        <w:framePr w:w="6710" w:h="831" w:hRule="exact" w:wrap="none" w:vAnchor="page" w:hAnchor="margin" w:x="45" w:y="13331"/>
        <w:rPr>
          <w:rStyle w:val="C3"/>
          <w:rtl w:val="0"/>
        </w:rPr>
      </w:pPr>
    </w:p>
    <w:p>
      <w:pPr>
        <w:pStyle w:val="P17"/>
        <w:framePr w:w="6658" w:h="704" w:hRule="exact" w:wrap="none" w:vAnchor="page" w:hAnchor="margin" w:x="71" w:y="13387"/>
        <w:rPr>
          <w:rStyle w:val="C13"/>
          <w:rtl w:val="0"/>
        </w:rPr>
      </w:pPr>
      <w:r>
        <w:rPr>
          <w:rStyle w:val="C13"/>
          <w:rtl w:val="0"/>
        </w:rPr>
        <w:t>b) Provést manipulaci s nábytkem a ostatními doplňkovými výrobky představující nebo simulující naložení výrobků do nákladního prostoru přepravního vozidla, vyložení a dopravení výrobků na místo montáže</w:t>
      </w:r>
    </w:p>
    <w:p>
      <w:pPr>
        <w:pStyle w:val="P30"/>
        <w:framePr w:w="3921" w:h="831" w:hRule="exact" w:wrap="none" w:vAnchor="page" w:hAnchor="margin" w:x="6800" w:y="13331"/>
        <w:rPr>
          <w:rStyle w:val="C3"/>
          <w:rtl w:val="0"/>
        </w:rPr>
      </w:pPr>
    </w:p>
    <w:p>
      <w:pPr>
        <w:pStyle w:val="P31"/>
        <w:framePr w:w="3839" w:h="704" w:hRule="exact" w:wrap="none" w:vAnchor="page" w:hAnchor="margin" w:x="6856" w:y="13387"/>
        <w:rPr>
          <w:rStyle w:val="C22"/>
          <w:rtl w:val="0"/>
        </w:rPr>
      </w:pPr>
      <w:r>
        <w:rPr>
          <w:rStyle w:val="C22"/>
          <w:rtl w:val="0"/>
        </w:rPr>
        <w:t>Praktické předvedení a ústní ověření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c) Dodržovat zásady BOZP při manipulaci s nábytkem a ostatními doplňkovými výrobky</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dřevěných, plastových a dalších materiálů vrtáním otvorů a začištění elektrickými a ručními nástroji a nářadím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a použít nástroje, nářadí a pomůcky pro úpravy dřevěných, kovových a plastových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pracovní postupy řezání, vrtání, frézování, začišťování, broušení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obrábění dřeva a materiálů na bázi dřeva, kovu a plastu, řemeslně a esteticky provést spoje a montáž</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Rozměrové vrtání a montáž kotevní techniky</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Posoudit podle druhu stěny možnosti kotvení a zvolit správný způsob kotvení nábytku a interiérových prvků</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Stanovit technologickou dobu tuhnutí pojiv</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Písemné a ústní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c) Rozměřit a zakreslit body pro vyvrtání otvorů do stěn, případně i stropu</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d) Provést seřízení a běžnou údržbu ručních dřevoobráběcích strojů, nástrojů a nářadí</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e) Vyvrtat, vyčistit a zkontrolovat otvory v místech podle předchozího rozměření a zakreslení</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Praktické předvedení a ústní ověření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Vložit a upevnit kotevní materiály do otvorů podle technologického postupu</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607" w:hRule="exact" w:wrap="none" w:vAnchor="page" w:hAnchor="margin" w:x="45" w:y="9457"/>
        <w:rPr>
          <w:rStyle w:val="C3"/>
          <w:rtl w:val="0"/>
        </w:rPr>
      </w:pPr>
    </w:p>
    <w:p>
      <w:pPr>
        <w:pStyle w:val="P13"/>
        <w:framePr w:w="6658" w:h="480" w:hRule="exact" w:wrap="none" w:vAnchor="page" w:hAnchor="margin" w:x="71" w:y="9513"/>
        <w:rPr>
          <w:rStyle w:val="C11"/>
          <w:rtl w:val="0"/>
        </w:rPr>
      </w:pPr>
      <w:r>
        <w:rPr>
          <w:rStyle w:val="C11"/>
          <w:rtl w:val="0"/>
        </w:rPr>
        <w:t>g) Zkontrolovat po technologické době tuhnutí pojiv finální kvalitu provedení podle technologického postupu</w:t>
      </w:r>
    </w:p>
    <w:p>
      <w:pPr>
        <w:pStyle w:val="P28"/>
        <w:framePr w:w="3921" w:h="607" w:hRule="exact" w:wrap="none" w:vAnchor="page" w:hAnchor="margin" w:x="6800" w:y="9457"/>
        <w:rPr>
          <w:rStyle w:val="C3"/>
          <w:rtl w:val="0"/>
        </w:rPr>
      </w:pPr>
    </w:p>
    <w:p>
      <w:pPr>
        <w:pStyle w:val="P29"/>
        <w:framePr w:w="3839" w:h="480"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10064"/>
        <w:rPr>
          <w:rStyle w:val="C3"/>
          <w:rtl w:val="0"/>
        </w:rPr>
      </w:pPr>
    </w:p>
    <w:p>
      <w:pPr>
        <w:pStyle w:val="P17"/>
        <w:framePr w:w="6658" w:h="249" w:hRule="exact" w:wrap="none" w:vAnchor="page" w:hAnchor="margin" w:x="71" w:y="10120"/>
        <w:rPr>
          <w:rStyle w:val="C13"/>
          <w:rtl w:val="0"/>
        </w:rPr>
      </w:pPr>
      <w:r>
        <w:rPr>
          <w:rStyle w:val="C13"/>
          <w:rtl w:val="0"/>
        </w:rPr>
        <w:t>h) Při všech pracovních operacích dodržet zásady BOZP a PO</w:t>
      </w:r>
    </w:p>
    <w:p>
      <w:pPr>
        <w:pStyle w:val="P30"/>
        <w:framePr w:w="3921" w:h="376" w:hRule="exact" w:wrap="none" w:vAnchor="page" w:hAnchor="margin" w:x="6800" w:y="10064"/>
        <w:rPr>
          <w:rStyle w:val="C3"/>
          <w:rtl w:val="0"/>
        </w:rPr>
      </w:pPr>
    </w:p>
    <w:p>
      <w:pPr>
        <w:pStyle w:val="P31"/>
        <w:framePr w:w="3839" w:h="249" w:hRule="exact" w:wrap="none" w:vAnchor="page" w:hAnchor="margin" w:x="6856" w:y="10120"/>
        <w:rPr>
          <w:rStyle w:val="C22"/>
          <w:rtl w:val="0"/>
        </w:rPr>
      </w:pPr>
      <w:r>
        <w:rPr>
          <w:rStyle w:val="C22"/>
          <w:rtl w:val="0"/>
        </w:rPr>
        <w:t>Praktické předvedení</w:t>
      </w:r>
    </w:p>
    <w:p>
      <w:pPr>
        <w:pStyle w:val="P32"/>
        <w:framePr w:w="10710" w:h="248" w:hRule="exact" w:wrap="none" w:vAnchor="page" w:hAnchor="margin" w:x="28" w:y="10553"/>
        <w:rPr>
          <w:rStyle w:val="C23"/>
          <w:rtl w:val="0"/>
        </w:rPr>
      </w:pPr>
      <w:r>
        <w:rPr>
          <w:rStyle w:val="C23"/>
          <w:rtl w:val="0"/>
        </w:rPr>
        <w:t>Je třeba splnit všechna kritéria.</w:t>
      </w:r>
    </w:p>
    <w:p>
      <w:pPr>
        <w:pStyle w:val="P23"/>
        <w:framePr w:w="10710" w:h="340" w:hRule="exact" w:wrap="none" w:vAnchor="page" w:hAnchor="margin" w:x="28" w:y="10989"/>
        <w:rPr>
          <w:rStyle w:val="C18"/>
          <w:rtl w:val="0"/>
        </w:rPr>
      </w:pPr>
      <w:r>
        <w:rPr>
          <w:rStyle w:val="C18"/>
          <w:rtl w:val="0"/>
        </w:rPr>
        <w:t>Montáž nábytku a interiérových prvků</w:t>
      </w:r>
    </w:p>
    <w:p>
      <w:pPr>
        <w:pStyle w:val="P24"/>
        <w:framePr w:w="6713" w:h="376" w:hRule="exact" w:wrap="none" w:vAnchor="page" w:hAnchor="margin" w:x="45" w:y="11428"/>
        <w:rPr>
          <w:rStyle w:val="C3"/>
          <w:rtl w:val="0"/>
        </w:rPr>
      </w:pPr>
    </w:p>
    <w:p>
      <w:pPr>
        <w:pStyle w:val="P25"/>
        <w:framePr w:w="6661" w:h="249" w:hRule="exact" w:wrap="none" w:vAnchor="page" w:hAnchor="margin" w:x="71" w:y="11499"/>
        <w:rPr>
          <w:rStyle w:val="C19"/>
          <w:rtl w:val="0"/>
        </w:rPr>
      </w:pPr>
      <w:r>
        <w:rPr>
          <w:rStyle w:val="C19"/>
          <w:rtl w:val="0"/>
        </w:rPr>
        <w:t>Kritéria hodnocení</w:t>
      </w:r>
    </w:p>
    <w:p>
      <w:pPr>
        <w:pStyle w:val="P26"/>
        <w:framePr w:w="3918" w:h="376" w:hRule="exact" w:wrap="none" w:vAnchor="page" w:hAnchor="margin" w:x="6803" w:y="11428"/>
        <w:rPr>
          <w:rStyle w:val="C3"/>
          <w:rtl w:val="0"/>
        </w:rPr>
      </w:pPr>
    </w:p>
    <w:p>
      <w:pPr>
        <w:pStyle w:val="P27"/>
        <w:framePr w:w="3836" w:h="249" w:hRule="exact" w:wrap="none" w:vAnchor="page" w:hAnchor="margin" w:x="6859" w:y="11499"/>
        <w:rPr>
          <w:rStyle w:val="C20"/>
          <w:rtl w:val="0"/>
        </w:rPr>
      </w:pPr>
      <w:r>
        <w:rPr>
          <w:rStyle w:val="C20"/>
          <w:rtl w:val="0"/>
        </w:rPr>
        <w:t>Způsoby ověření</w:t>
      </w:r>
    </w:p>
    <w:p>
      <w:pPr>
        <w:pStyle w:val="P12"/>
        <w:framePr w:w="6710" w:h="831" w:hRule="exact" w:wrap="none" w:vAnchor="page" w:hAnchor="margin" w:x="45" w:y="11805"/>
        <w:rPr>
          <w:rStyle w:val="C3"/>
          <w:rtl w:val="0"/>
        </w:rPr>
      </w:pPr>
    </w:p>
    <w:p>
      <w:pPr>
        <w:pStyle w:val="P13"/>
        <w:framePr w:w="6658" w:h="704" w:hRule="exact" w:wrap="none" w:vAnchor="page" w:hAnchor="margin" w:x="71" w:y="11861"/>
        <w:rPr>
          <w:rStyle w:val="C11"/>
          <w:rtl w:val="0"/>
        </w:rPr>
      </w:pPr>
      <w:r>
        <w:rPr>
          <w:rStyle w:val="C11"/>
          <w:rtl w:val="0"/>
        </w:rPr>
        <w:t>a) Provést předmontáž kování, podsestav a montáž nábytku a nábytkových sestav včetně příslušenství, dodržovat postup práce dle montážního návodu od výrobce</w:t>
      </w:r>
    </w:p>
    <w:p>
      <w:pPr>
        <w:pStyle w:val="P28"/>
        <w:framePr w:w="3921" w:h="831" w:hRule="exact" w:wrap="none" w:vAnchor="page" w:hAnchor="margin" w:x="6800" w:y="11805"/>
        <w:rPr>
          <w:rStyle w:val="C3"/>
          <w:rtl w:val="0"/>
        </w:rPr>
      </w:pPr>
    </w:p>
    <w:p>
      <w:pPr>
        <w:pStyle w:val="P29"/>
        <w:framePr w:w="3839" w:h="704" w:hRule="exact" w:wrap="none" w:vAnchor="page" w:hAnchor="margin" w:x="6856" w:y="11861"/>
        <w:rPr>
          <w:rStyle w:val="C21"/>
          <w:rtl w:val="0"/>
        </w:rPr>
      </w:pPr>
      <w:r>
        <w:rPr>
          <w:rStyle w:val="C21"/>
          <w:rtl w:val="0"/>
        </w:rPr>
        <w:t>Praktické předvedení a ústní ověření</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b) Provést osazení skleněné výplně rámů</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 a ústní ověření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c) Provést seřízení kování, zavěšení jednotlivých prvků a rektifikaci, tedy přesné vzájemné ustavení všech částí nábytku</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 a ústní ověření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d) Ověřit správnou funkčnost pohyblivých částí</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 a ústní ověření</w:t>
      </w:r>
    </w:p>
    <w:p>
      <w:pPr>
        <w:pStyle w:val="P12"/>
        <w:framePr w:w="6710" w:h="376" w:hRule="exact" w:wrap="none" w:vAnchor="page" w:hAnchor="margin" w:x="45" w:y="13995"/>
        <w:rPr>
          <w:rStyle w:val="C3"/>
          <w:rtl w:val="0"/>
        </w:rPr>
      </w:pPr>
    </w:p>
    <w:p>
      <w:pPr>
        <w:pStyle w:val="P13"/>
        <w:framePr w:w="6658" w:h="249" w:hRule="exact" w:wrap="none" w:vAnchor="page" w:hAnchor="margin" w:x="71" w:y="14051"/>
        <w:rPr>
          <w:rStyle w:val="C11"/>
          <w:rtl w:val="0"/>
        </w:rPr>
      </w:pPr>
      <w:r>
        <w:rPr>
          <w:rStyle w:val="C11"/>
          <w:rtl w:val="0"/>
        </w:rPr>
        <w:t>e) Ověřit stabilitu nábytku, nábytkových sestav (odolnost proti převrácení)</w:t>
      </w:r>
    </w:p>
    <w:p>
      <w:pPr>
        <w:pStyle w:val="P28"/>
        <w:framePr w:w="3921" w:h="376" w:hRule="exact" w:wrap="none" w:vAnchor="page" w:hAnchor="margin" w:x="6800" w:y="13995"/>
        <w:rPr>
          <w:rStyle w:val="C3"/>
          <w:rtl w:val="0"/>
        </w:rPr>
      </w:pPr>
    </w:p>
    <w:p>
      <w:pPr>
        <w:pStyle w:val="P29"/>
        <w:framePr w:w="3839" w:h="249" w:hRule="exact" w:wrap="none" w:vAnchor="page" w:hAnchor="margin" w:x="6856" w:y="14051"/>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f) Zkontrolovat smontovanou nábytkovou sestavu a případné nedostatky opravit bez porušení funkčnosti a estetiky</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 a ústní ověření</w:t>
      </w:r>
    </w:p>
    <w:p>
      <w:pPr>
        <w:pStyle w:val="P12"/>
        <w:framePr w:w="6710" w:h="376" w:hRule="exact" w:wrap="none" w:vAnchor="page" w:hAnchor="margin" w:x="45" w:y="14978"/>
        <w:rPr>
          <w:rStyle w:val="C3"/>
          <w:rtl w:val="0"/>
        </w:rPr>
      </w:pPr>
    </w:p>
    <w:p>
      <w:pPr>
        <w:pStyle w:val="P13"/>
        <w:framePr w:w="6658" w:h="249" w:hRule="exact" w:wrap="none" w:vAnchor="page" w:hAnchor="margin" w:x="71" w:y="15034"/>
        <w:rPr>
          <w:rStyle w:val="C11"/>
          <w:rtl w:val="0"/>
        </w:rPr>
      </w:pPr>
      <w:r>
        <w:rPr>
          <w:rStyle w:val="C11"/>
          <w:rtl w:val="0"/>
        </w:rPr>
        <w:t>g) Při všech pracovních operacích dodržet zásady BOZP a PO</w:t>
      </w:r>
    </w:p>
    <w:p>
      <w:pPr>
        <w:pStyle w:val="P28"/>
        <w:framePr w:w="3921" w:h="376" w:hRule="exact" w:wrap="none" w:vAnchor="page" w:hAnchor="margin" w:x="6800" w:y="14978"/>
        <w:rPr>
          <w:rStyle w:val="C3"/>
          <w:rtl w:val="0"/>
        </w:rPr>
      </w:pPr>
    </w:p>
    <w:p>
      <w:pPr>
        <w:pStyle w:val="P29"/>
        <w:framePr w:w="3839" w:h="249" w:hRule="exact" w:wrap="none" w:vAnchor="page" w:hAnchor="margin" w:x="6856" w:y="15034"/>
        <w:rPr>
          <w:rStyle w:val="C21"/>
          <w:rtl w:val="0"/>
        </w:rPr>
      </w:pPr>
      <w:r>
        <w:rPr>
          <w:rStyle w:val="C21"/>
          <w:rtl w:val="0"/>
        </w:rPr>
        <w:t>Praktické předvedení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sestavování dalších prvků interiérového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vybraných interiérových prvků, jako jsou madla, obklady stěn, pomocné konstrukce, zařizovací interiérové prvky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požadovanou funkčnost provedené montáže vybraných interiérových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kvalitu provedení a případné nedostatky odstranit bez poškození funkčnosti a estetiky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pracovních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Nakládání s odpadem v nábytkářství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po skončení montáže úklid pracoviště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způsoby třídění a skladování odpadu vzniklého v průběhu montáže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Při všech pracovních operacích dodržet zásady BOZP a PO</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Zaznamenávání technických údajů a výsledků práce při montáži nábytku</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Ověřit kompletnost přebíraného zboží dle technické dokumentace, výdejky, faktury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Ověřit stav přebíraného zboží nebo neporušenost obalů a o zjištěných závadách učinit písemný záznam</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Vyhodnotit stav prostředí, ve kterém má smontovaný nábytek plnit své užitné funkce, a to z hlediska teploty a vlhkosti</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d) Při převzetí a při předání pracoviště vyhodnotit technický stav prostoru pro montáž a provést jeho zdokumentování z hlediska technických závad, poškození, vybavení</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376" w:hRule="exact" w:wrap="none" w:vAnchor="page" w:hAnchor="margin" w:x="45" w:y="11907"/>
        <w:rPr>
          <w:rStyle w:val="C3"/>
          <w:rtl w:val="0"/>
        </w:rPr>
      </w:pPr>
    </w:p>
    <w:p>
      <w:pPr>
        <w:pStyle w:val="P13"/>
        <w:framePr w:w="6658" w:h="249" w:hRule="exact" w:wrap="none" w:vAnchor="page" w:hAnchor="margin" w:x="71" w:y="11963"/>
        <w:rPr>
          <w:rStyle w:val="C11"/>
          <w:rtl w:val="0"/>
        </w:rPr>
      </w:pPr>
      <w:r>
        <w:rPr>
          <w:rStyle w:val="C11"/>
          <w:rtl w:val="0"/>
        </w:rPr>
        <w:t>e) Vypracovat protokol při převzetí a při předání pracoviště</w:t>
      </w:r>
    </w:p>
    <w:p>
      <w:pPr>
        <w:pStyle w:val="P28"/>
        <w:framePr w:w="3921" w:h="376" w:hRule="exact" w:wrap="none" w:vAnchor="page" w:hAnchor="margin" w:x="6800" w:y="11907"/>
        <w:rPr>
          <w:rStyle w:val="C3"/>
          <w:rtl w:val="0"/>
        </w:rPr>
      </w:pPr>
    </w:p>
    <w:p>
      <w:pPr>
        <w:pStyle w:val="P29"/>
        <w:framePr w:w="3839" w:h="249" w:hRule="exact" w:wrap="none" w:vAnchor="page" w:hAnchor="margin" w:x="6856" w:y="11963"/>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f) Vypracovat předávací protokol o provedené montáži obsahující připomínky k montáži, závady, nedodělky, vícepráce, případné další požadavky ze strany zákazníka</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Zaznamenat údaje o poruchách, opravách a běžné údržbě montážních strojů a zařízení během montáže</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https://www.nsp.cz/jednotka-prace/montaznik-nabytkovych-ses#zdravotni-zpusobilost).</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nábytkové sestavy zčásti nebo zcela zavěšené na stěnu nebo strop s využitím běžně používaných technologických postupů a při dodržování standardně povolených tolerancí. Nábytkovou sestavou se pro účely zkoušky rozumí sestava skříněk do obytných místností, obývacího nebo dětského pokoje, ložnice, pracovny, knihovny. Sestava by měla obsahovat více úložných prostor pro ukládání drobných i větších předmětů, např. knih, památek z cest, sběratelských zajímavostí, audiovizuální techniky, zvukových a obrazových nosičů. Některé prostory by měly představovat otevřené police nebo niky, dále jednu či více zásuvek, nejméně čtyři skříňky, uzavírané více způsoby, (otočnými, sklopnými a výklopnými dveřmi, žaluziovým uzávěrem, posuvnými skly).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konstrukční a technologickou dokumentací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pracoviště, rozměření a značení na zeď, strop</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postupu práce, způsobu zpracování, nástrojů a materiálů pro montáž požadovaného nábytkářského výrobku</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obrábění materiálů na bázi dřeva, plastů a kovů řezáním, hoblováním, tvarováním, dlabáním, vrtáním, broušením atd. ručními nástroji</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sestavy, interiérových prvků</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•Obsluha, seřizování a běžná údržba ručních dřevoobráběcích strojů, nástrojů a nářadí</w:t>
      </w:r>
    </w:p>
    <w:p>
      <w:pPr>
        <w:keepNext w:val="0"/>
        <w:keepLines w:val="1"/>
        <w:framePr w:w="10766" w:h="882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•Převzetí a předání pracoviště, zdokumentování stavu pracoviště při převzetí a předání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práce, zpracovaný v rámci ověřování odborné kompetence "</w:t>
      </w:r>
      <w:r>
        <w:rPr>
          <w:rFonts w:ascii="Arial" w:cs="Arial" w:hAnsi="Arial" w:eastAsia="Arial"/>
          <w:b w:val="0"/>
          <w:i w:val="1"/>
          <w:caps w:val="0"/>
          <w:strike w:val="0"/>
          <w:noProof w:val="0"/>
          <w:vanish w:val="0"/>
          <w:color w:val="auto"/>
          <w:sz w:val="20"/>
          <w:u w:val="none"/>
          <w:shd w:val="clear" w:color="auto" w:fill="auto"/>
          <w:vertAlign w:val="baseline"/>
          <w:lang/>
        </w:rPr>
        <w:t>Volba postupu práce, způsobu zpracování, nástrojů a materiálů pro montáž nábytku a interiérových prvků</w:t>
      </w:r>
      <w:r>
        <w:rPr>
          <w:rFonts w:ascii="Arial" w:cs="Arial" w:hAnsi="Arial" w:eastAsia="Arial"/>
          <w:b w:val="0"/>
          <w:i w:val="0"/>
          <w:caps w:val="0"/>
          <w:strike w:val="0"/>
          <w:noProof w:val="0"/>
          <w:vanish w:val="0"/>
          <w:color w:val="auto"/>
          <w:sz w:val="20"/>
          <w:u w:val="none"/>
          <w:shd w:val="clear" w:color="auto" w:fill="auto"/>
          <w:vertAlign w:val="baseline"/>
          <w:lang/>
        </w:rPr>
        <w:t>", musí obsahovat montáž samotných výrobků z dodaných dílců a spojovacích materiálů a jejich ukotvení ke stavební konstrukci s ohledem na vlastnosti použitých materiálů a provedení výrobků a stavební konstrukce.</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8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11883"/>
        <w:rPr>
          <w:rStyle w:val="C3"/>
          <w:rtl w:val="0"/>
        </w:rPr>
      </w:pPr>
    </w:p>
    <w:p>
      <w:pPr>
        <w:pStyle w:val="P35"/>
        <w:framePr w:w="10710" w:h="340" w:hRule="exact" w:wrap="none" w:vAnchor="page" w:hAnchor="margin" w:x="28" w:y="11883"/>
        <w:rPr>
          <w:rStyle w:val="C25"/>
          <w:rtl w:val="0"/>
        </w:rPr>
      </w:pPr>
      <w:r>
        <w:rPr>
          <w:rStyle w:val="C25"/>
          <w:rtl w:val="0"/>
        </w:rPr>
        <w:t>Výsledné hodnocení</w:t>
      </w:r>
    </w:p>
    <w:p>
      <w:pPr>
        <w:keepNext w:val="0"/>
        <w:keepLines w:val="0"/>
        <w:framePr w:w="10766" w:h="1497" w:hRule="exact" w:wrap="none" w:vAnchor="page" w:hAnchor="margin" w:x="0" w:y="12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Počet zkoušejících</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odborného výcviku nebo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nábytkářské výroby nebo ve funkci učitele odborných předmětů nebo učitele odborného výcviku nebo učitele praktického vyučování v oblasti truhlářské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33-042-H Montážník/montážnice nábytkových sestav nebo 33-014-H Montážník/montážnice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 simulující reálný prostor stavby resp. místa montáže, vybavený zařízením potřebným k vykonání zkoušky, minimálně s následujícím materiálně-technickým vybavením: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prodlužovací kabel 230 V délky alespoň 15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a stavební dokumentace prostoru simulujícího reálný prostor stavby</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různých stavebních systémů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pomůcky pro vyhodnocení prostředí a zdokumentování pracoviště: svinovací pásmo délky alespoň 20 m, pevný dřevěný nebo kovový dvoumetr, rovnoramenný pravoúhlý trojúhelník s min. délkou ramen 500 mm, teploměr, vlhkoměr, fotoaparát, záznamník, psací a kreslicí potřeby na papír, na zeď nebo strop</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•Schůdky nebo dvojitý žebřík odpovídající bezpečnostním předpisům a umožňující bezpečné provádění přípravných prací a vlastní montáž </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materiálu, dílců, nábytku</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•Předávací protokol - formulář</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pro montáž nábytkářských výrobků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nábytkářských výrobků, zejména nábytkové dílce (boky, dna, půdy, police, dveře, dvířka, sokly, zalištování, zásuvky, úchytky, madla, plastové části, nábytková skla), kovové prvky (podnože, podpěry, kotvy), spojovací materiály a kování (dřevěné kolíky, lamely, lepidlo, vruty, šrouby, závěsy, výsuvy, výklopné mechanismy), kotvicí materiál (hmoždinky, chemické kotvy), brusný papír zrnitosti 80, 120, 180</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montáž nábytku a interiérových prvků:</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hoblík, římsovník, sada dlát, sada šroubováků, sada imbusových klíčů, kleště štípací, kleště kombinované, palička dřevěná, palička gumová, pilka ocaska, pilka zářezka, úhelník a pohyblivý úhelník, kladivo malé a velké, brusný paklík, vodováha, metr, tužka, 2 ks ztužidlo - 40 cm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ruční vrtačka malá, ruční vrtačka příklepová, sada vrtáků do dřeva (min. o průměru 2, 3, 4, 5, 6, 8, 10, 12 mm), sada vrtáků do kovu (min. o průměru 2, 3, 4, 5, 6, 8, 10, 12 mm), sada vrtáků do betonu a zdiva (min. o průměru 6, 8, 10, 12 mm), sada bitů, ruční kotoučová pila, ruční elektrický hoblík, ruční kmitací pilka, ruční horní frézka, ruční akumulátorový šroubovák, ruční úhlová bruska, přenosná kotoučová pila, ruční lamelovačka, detektor instalačních sítí</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hoblice</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stůl</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•Podložka pod montovaný výrobek (koberec nebo pryžová podložka) minimální velikosti 1 x 2,5 m</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modelových stěn pro kotvení nábytku, interiérových prvků a pomocných konstrukcí: cihlová, pórobetonová, betonová, sendvičová z materiálů na bázi dřeva, sádrokartonu, sádrovláknitých desek</w:t>
      </w:r>
    </w:p>
    <w:p>
      <w:pPr>
        <w:keepNext w:val="0"/>
        <w:keepLines w:val="1"/>
        <w:framePr w:w="10766" w:h="11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očištění nábytkové sestavy a úklid pracoviště: čistý bílý hadr, smetáček, lopatku, vysavač s vysokým výkonem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případné funkčně a esteticky vyhovující drobné opravy nábytkové sestavy.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Montážník/montážnice nábytkových sestav, 20.10.2026 9:52:05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0CCB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FE85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A9E8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54907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