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81440" Type="http://schemas.openxmlformats.org/officeDocument/2006/relationships/officeDocument" Target="/word/document.xml" /><Relationship Id="coreRDE81440" Type="http://schemas.openxmlformats.org/package/2006/relationships/metadata/core-properties" Target="/docProps/core.xml" /><Relationship Id="customRDE814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Obsluha dřevařských strojů a zařízení, 31.7.2026 14:39:32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Provést obsluhu a údržbu dřevoobráběcích strojů a zařízení v souladu s BOZP</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Obsluha sušáren řeziva a přířezů ve výrobě dřevařských polotovarů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rozdíly mezi jednotlivými druhy sušáren</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Uvést vybavení sušáren včetně parametrů</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Písemné a ústní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Vysvětlit princip sušení v jednotlivých druzích sušáren</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Písemné a 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Provést obsluhu sušárny podle zadání při dodržování BOZP</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14:39:32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zásady označování řeziva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Zaznamenat průběh výroby v papírové nebo elektronické podobě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14:39:32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http://katalog.nsp.cz/karta_p.aspx?id_jp=102288&amp;kod_sm1=31).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vede ke zhotovení výrobků s využitím běžně používaných technologických postupů s důrazem na volbu postupu práce a vhodného materiálu a s přihlédnutím na samostatnost rozhodování a ekonomické hledisko výroby. Při zkoušce jsou ověřované kompetence a kritéria sestaveny v dílčí pracovní procesy (provedení pracovní operace nebo souboru pracovních operací v technologické návaznosti).</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3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sušárny dřeva, pilin apod. zařízení,</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peletovacího nebo briketovacího stroje na zpracování dřevního odpadu a vyrobí cca 10 kg dřevěných briket nebo dřevních pelet,</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běžnou údržbu (očištění, promazání apod.) a malou opravu (např. výměnu řezného nástroje apod.) použitých (minimálně tří) dřevařských strojů a zařízení na výrobu dřevěných briket nebo dřevních pelet.</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373"/>
        <w:rPr>
          <w:rStyle w:val="C3"/>
          <w:rtl w:val="0"/>
        </w:rPr>
      </w:pPr>
    </w:p>
    <w:p>
      <w:pPr>
        <w:pStyle w:val="P35"/>
        <w:framePr w:w="10710" w:h="340" w:hRule="exact" w:wrap="none" w:vAnchor="page" w:hAnchor="margin" w:x="28" w:y="12373"/>
        <w:rPr>
          <w:rStyle w:val="C25"/>
          <w:rtl w:val="0"/>
        </w:rPr>
      </w:pPr>
      <w:r>
        <w:rPr>
          <w:rStyle w:val="C25"/>
          <w:rtl w:val="0"/>
        </w:rPr>
        <w:t>Výsledné hodnocení</w:t>
      </w:r>
    </w:p>
    <w:p>
      <w:pPr>
        <w:keepNext w:val="0"/>
        <w:keepLines w:val="0"/>
        <w:framePr w:w="10766" w:h="1497" w:hRule="exact" w:wrap="none" w:vAnchor="page" w:hAnchor="margin" w:x="0" w:y="127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37"/>
        <w:rPr>
          <w:rStyle w:val="C3"/>
          <w:rtl w:val="0"/>
        </w:rPr>
      </w:pPr>
    </w:p>
    <w:p>
      <w:pPr>
        <w:pStyle w:val="P35"/>
        <w:framePr w:w="10710" w:h="340" w:hRule="exact" w:wrap="none" w:vAnchor="page" w:hAnchor="margin" w:x="28" w:y="14437"/>
        <w:rPr>
          <w:rStyle w:val="C25"/>
          <w:rtl w:val="0"/>
        </w:rPr>
      </w:pPr>
      <w:r>
        <w:rPr>
          <w:rStyle w:val="C25"/>
          <w:rtl w:val="0"/>
        </w:rPr>
        <w:t>Počet zkoušejících</w:t>
      </w:r>
    </w:p>
    <w:p>
      <w:pPr>
        <w:keepNext w:val="0"/>
        <w:keepLines w:val="0"/>
        <w:framePr w:w="10766" w:h="1036" w:hRule="exact" w:wrap="none" w:vAnchor="page" w:hAnchor="margin" w:x="0" w:y="14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31.7.2026 14:39:32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31.7.2026 14:39:32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103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pro vykonání zkoušky</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31.7.2026 14:39:32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pStyle w:val="P21"/>
        <w:framePr w:w="7654" w:h="331" w:hRule="exact" w:wrap="none" w:vAnchor="page" w:hAnchor="margin" w:x="28" w:y="15940"/>
        <w:rPr>
          <w:rStyle w:val="C16"/>
          <w:rtl w:val="0"/>
        </w:rPr>
      </w:pPr>
      <w:r>
        <w:rPr>
          <w:rStyle w:val="C16"/>
          <w:rtl w:val="0"/>
        </w:rPr>
        <w:t>Obsluha dřevařských strojů a zařízení, 31.7.2026 14:39:32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EAF6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246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06EF74"/>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383E5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EB5119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BBA751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