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839EC" Type="http://schemas.openxmlformats.org/officeDocument/2006/relationships/officeDocument" Target="/word/document.xml" /><Relationship Id="coreR115839EC" Type="http://schemas.openxmlformats.org/package/2006/relationships/metadata/core-properties" Target="/docProps/core.xml" /><Relationship Id="customR11583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konkrétního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a zdůvodnit vhodný materiál nebo polotovar pro strojní opracování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podle konkrétního zadání, výběr a kontrolu jakosti materiálů v souladu s technickou dokumentací při dodržení BOZP a PO</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Provést nastavení strojů a zařízení, jejich bezpečnostních prvků v souladu s BOZP a PO</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d) Provést obsluhu a údržbu dřevoobráběcích strojů a zařízení v souladu s BOZP a PO</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340" w:hRule="exact" w:wrap="none" w:vAnchor="page" w:hAnchor="margin" w:x="28" w:y="11430"/>
        <w:rPr>
          <w:rStyle w:val="C18"/>
          <w:rtl w:val="0"/>
        </w:rPr>
      </w:pPr>
      <w:r>
        <w:rPr>
          <w:rStyle w:val="C18"/>
          <w:rtl w:val="0"/>
        </w:rPr>
        <w:t>Obsluha sušáren řeziva a přířezů ve výrobě dřevařských polotovarů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Vysvětlit rozdíly mezi jednotlivými druhy sušáren</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376" w:hRule="exact" w:wrap="none" w:vAnchor="page" w:hAnchor="margin" w:x="45" w:y="12621"/>
        <w:rPr>
          <w:rStyle w:val="C3"/>
          <w:rtl w:val="0"/>
        </w:rPr>
      </w:pPr>
    </w:p>
    <w:p>
      <w:pPr>
        <w:pStyle w:val="P17"/>
        <w:framePr w:w="6658" w:h="249" w:hRule="exact" w:wrap="none" w:vAnchor="page" w:hAnchor="margin" w:x="71" w:y="12677"/>
        <w:rPr>
          <w:rStyle w:val="C13"/>
          <w:rtl w:val="0"/>
        </w:rPr>
      </w:pPr>
      <w:r>
        <w:rPr>
          <w:rStyle w:val="C13"/>
          <w:rtl w:val="0"/>
        </w:rPr>
        <w:t>b) Uvést vybavení sušáren včetně parametrů</w:t>
      </w:r>
    </w:p>
    <w:p>
      <w:pPr>
        <w:pStyle w:val="P30"/>
        <w:framePr w:w="3921" w:h="376" w:hRule="exact" w:wrap="none" w:vAnchor="page" w:hAnchor="margin" w:x="6800" w:y="12621"/>
        <w:rPr>
          <w:rStyle w:val="C3"/>
          <w:rtl w:val="0"/>
        </w:rPr>
      </w:pPr>
    </w:p>
    <w:p>
      <w:pPr>
        <w:pStyle w:val="P31"/>
        <w:framePr w:w="3839" w:h="249" w:hRule="exact" w:wrap="none" w:vAnchor="page" w:hAnchor="margin" w:x="6856" w:y="12677"/>
        <w:rPr>
          <w:rStyle w:val="C22"/>
          <w:rtl w:val="0"/>
        </w:rPr>
      </w:pPr>
      <w:r>
        <w:rPr>
          <w:rStyle w:val="C22"/>
          <w:rtl w:val="0"/>
        </w:rPr>
        <w:t>Ústní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Vysvětlit princip sušení v jednotlivých druzích sušáren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Provést a zdůvodnit obsluhu sušárny, podle konkrétního zadání, při dodržení BOZP a PO</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e) Provést základní údržbu sušárny dřeva podle konkrétního zadání</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podle konkrétního zadání, při dodržení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údržbu strojního zařízení na zpracování dřevního odpadu podle konkrétního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hotového polotovaru či výrobku v dřevařské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zásady označování řeziva podle platných předpisů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podle konkrétního zadání, kontrolu hotového produktu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Zpracování průvodní dokumentace v dřevařské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Zaznamenat průběh výroby v tištěné nebo elektronické podobě podle konkrétního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https://nsp.cz/jednotka-prace/obsluha-drevarskych-stroj#zdravotni-zpusobilost).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samostatnost rozhodování, ekonomické hledisko výroby a na kvalitu provedené práce: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 z těchto možností:</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vybraných strojů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sušárny dřeva, pilin apod. zařízení a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peletovacího nebo briketovacího stroje na zpracování dřevního odpadu a vyrobí cca 10 kg dřevěných briket nebo dřevních pelet,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běžnou údržbu (očištění, promazání apod.) a malou opravu (např. výměnu řezného nástroje apod.) použitých (minimálně tří) dřevařských strojů a zařízení na výrobu dřevěných briket nebo dřevních pelet. Při této činnosti určí pracovní rizika a stanoví použití osobních ochranných pomůcek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vlastní ochranný oděv, obuv a OPP podle konkrétního zadání (ochranu zraku, brýle nebo štít, pracovní rukavice).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a PO, ohodnotí zkoušející danou kompetenci, při níž došlo k porušení zásad BOZP a PO, výsledkem „nesplnil“.</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přípravy na zkoušku</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Obsluha dřevařských strojů a zařízení, 30.9.2026 7:38:27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8992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5CB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839F2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A25132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67DD33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80D92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