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AB21F6" Type="http://schemas.openxmlformats.org/officeDocument/2006/relationships/officeDocument" Target="/word/document.xml" /><Relationship Id="coreR2FAB21F6" Type="http://schemas.openxmlformats.org/package/2006/relationships/metadata/core-properties" Target="/docProps/core.xml" /><Relationship Id="customR2FAB21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28.9.2026 12:44:17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https://www.nsp.cz/jednotka-prace/pracovnik-vyroby-koster-p#zdravotni-zpusobilost).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ke zhotovení koster pro 2 typy čalouněného nábytku (područka sedačky, sedačka s rozkládacím mechanismem)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přípravu a kontrolu polotovarů, dílců a komponentů, kontrolu a seřízení ručního nářadí, práci s ručním nářadím, předmontáž podsestav, montáž výrobku z připravených dílců, montáž kování, komponentů a mechanismů.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28.9.2026 12:44:17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28.9.2026 12:44:17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