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92B7AD" Type="http://schemas.openxmlformats.org/officeDocument/2006/relationships/officeDocument" Target="/word/document.xml" /><Relationship Id="coreR1F92B7AD" Type="http://schemas.openxmlformats.org/package/2006/relationships/metadata/core-properties" Target="/docProps/core.xml" /><Relationship Id="customR1F92B7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výroby koster pro čalouněný nábytek, 20.5.2026 4:59:45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ústním vysvětlením</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ústním vysvětlením</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ústním vysvětlením</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ústním vysvětlením</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ústním vysvětlením</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Při všech pracovních operacích dodržet zásady BOZP a PO</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30"/>
        <w:framePr w:w="10710" w:h="248" w:hRule="exact" w:wrap="none" w:vAnchor="page" w:hAnchor="margin" w:x="28" w:y="12037"/>
        <w:rPr>
          <w:rStyle w:val="C22"/>
          <w:rtl w:val="0"/>
        </w:rPr>
      </w:pPr>
      <w:r>
        <w:rPr>
          <w:rStyle w:val="C22"/>
          <w:rtl w:val="0"/>
        </w:rPr>
        <w:t>Je třeba splnit všechna kritéria.</w:t>
      </w:r>
    </w:p>
    <w:p>
      <w:pPr>
        <w:pStyle w:val="P23"/>
        <w:framePr w:w="10710" w:h="340" w:hRule="exact" w:wrap="none" w:vAnchor="page" w:hAnchor="margin" w:x="28" w:y="12472"/>
        <w:rPr>
          <w:rStyle w:val="C18"/>
          <w:rtl w:val="0"/>
        </w:rPr>
      </w:pPr>
      <w:r>
        <w:rPr>
          <w:rStyle w:val="C18"/>
          <w:rtl w:val="0"/>
        </w:rPr>
        <w:t>Montáž funkčních mechanismů do kostry pro čalouněný nábytek</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Vybrat a zkontrolovat funkční mechanismy podle výrobní dokumentace</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Praktické předvedení s ústním vysvětlením</w:t>
      </w:r>
    </w:p>
    <w:p>
      <w:pPr>
        <w:pStyle w:val="P16"/>
        <w:framePr w:w="6710" w:h="376" w:hRule="exact" w:wrap="none" w:vAnchor="page" w:hAnchor="margin" w:x="45" w:y="13664"/>
        <w:rPr>
          <w:rStyle w:val="C3"/>
          <w:rtl w:val="0"/>
        </w:rPr>
      </w:pPr>
    </w:p>
    <w:p>
      <w:pPr>
        <w:pStyle w:val="P17"/>
        <w:framePr w:w="6658" w:h="249" w:hRule="exact" w:wrap="none" w:vAnchor="page" w:hAnchor="margin" w:x="71" w:y="13720"/>
        <w:rPr>
          <w:rStyle w:val="C13"/>
          <w:rtl w:val="0"/>
        </w:rPr>
      </w:pPr>
      <w:r>
        <w:rPr>
          <w:rStyle w:val="C13"/>
          <w:rtl w:val="0"/>
        </w:rPr>
        <w:t>b) Provést montáž funkčních mechanismů do kostry</w:t>
      </w:r>
    </w:p>
    <w:p>
      <w:pPr>
        <w:pStyle w:val="P31"/>
        <w:framePr w:w="3921" w:h="376" w:hRule="exact" w:wrap="none" w:vAnchor="page" w:hAnchor="margin" w:x="6800" w:y="13664"/>
        <w:rPr>
          <w:rStyle w:val="C3"/>
          <w:rtl w:val="0"/>
        </w:rPr>
      </w:pPr>
    </w:p>
    <w:p>
      <w:pPr>
        <w:pStyle w:val="P32"/>
        <w:framePr w:w="3839" w:h="249" w:hRule="exact" w:wrap="none" w:vAnchor="page" w:hAnchor="margin" w:x="6856" w:y="13720"/>
        <w:rPr>
          <w:rStyle w:val="C23"/>
          <w:rtl w:val="0"/>
        </w:rPr>
      </w:pPr>
      <w:r>
        <w:rPr>
          <w:rStyle w:val="C23"/>
          <w:rtl w:val="0"/>
        </w:rPr>
        <w:t>Praktické předvedení s ústním vysvětlením</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c) Ověřit správnou funkčnost namontovaných mechanismů</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Praktické předvedení s ústním vysvětlením</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d) Při všech pracovních operacích dodržet zásady BOZP a PO</w:t>
      </w:r>
    </w:p>
    <w:p>
      <w:pPr>
        <w:pStyle w:val="P31"/>
        <w:framePr w:w="3921" w:h="376" w:hRule="exact" w:wrap="none" w:vAnchor="page" w:hAnchor="margin" w:x="6800" w:y="14416"/>
        <w:rPr>
          <w:rStyle w:val="C3"/>
          <w:rtl w:val="0"/>
        </w:rPr>
      </w:pPr>
    </w:p>
    <w:p>
      <w:pPr>
        <w:pStyle w:val="P32"/>
        <w:framePr w:w="3839" w:h="249" w:hRule="exact" w:wrap="none" w:vAnchor="page" w:hAnchor="margin" w:x="6856" w:y="14472"/>
        <w:rPr>
          <w:rStyle w:val="C23"/>
          <w:rtl w:val="0"/>
        </w:rPr>
      </w:pPr>
      <w:r>
        <w:rPr>
          <w:rStyle w:val="C23"/>
          <w:rtl w:val="0"/>
        </w:rPr>
        <w:t>Praktické předvedení</w:t>
      </w:r>
    </w:p>
    <w:p>
      <w:pPr>
        <w:pStyle w:val="P30"/>
        <w:framePr w:w="10710" w:h="248" w:hRule="exact" w:wrap="none" w:vAnchor="page" w:hAnchor="margin" w:x="28" w:y="149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koster pro čalouněný nábytek, 20.5.2026 4:59:45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výrobek na další pracoviště nebo do meziskladu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Nakládání s odpadem z truhlářské výroby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odpady vzniklé při truhlářské výrobě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215"/>
        <w:rPr>
          <w:rStyle w:val="C3"/>
          <w:rtl w:val="0"/>
        </w:rPr>
      </w:pPr>
    </w:p>
    <w:p>
      <w:pPr>
        <w:pStyle w:val="P32"/>
        <w:framePr w:w="3839" w:h="480" w:hRule="exact" w:wrap="none" w:vAnchor="page" w:hAnchor="margin" w:x="6856" w:y="6271"/>
        <w:rPr>
          <w:rStyle w:val="C23"/>
          <w:rtl w:val="0"/>
        </w:rPr>
      </w:pPr>
      <w:r>
        <w:rPr>
          <w:rStyle w:val="C23"/>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úklid a roztřídění odpadu vzniklého při výrobě koster</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0"/>
        <w:framePr w:w="10710" w:h="248" w:hRule="exact" w:wrap="none" w:vAnchor="page" w:hAnchor="margin" w:x="28" w:y="73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koster pro čalouněný nábytek, 20.5.2026 4:59:45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https://www.nsp.cz/jednotka-prace/pracovnik-vyroby-koster-p#zdravotni-zpusobilost).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ke zhotovení koster pro 2 typy čalouněného nábytku (područka sedačky, sedačka s rozkládacím mechanismem)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přípravu a kontrolu polotovarů, dílců a komponentů, kontrolu a seřízení ručního nářadí, práci s ručním nářadím, předmontáž podsestav, montáž výrobku z připravených dílců, montáž kování, komponentů a mechanismů.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koster pro čalouněný nábytek, 20.5.2026 4:59:45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33-036-H Pracovník výroby koster pro čalouněný nábytek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koster pro čalouněný nábytek, 20.5.2026 4:59:45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koster pro čalouněný nábytek, 20.5.2026 4:59:45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koster pro čalouněný nábytek, 20.5.2026 4:59:45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1DDE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FBB7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