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196E6C" Type="http://schemas.openxmlformats.org/officeDocument/2006/relationships/officeDocument" Target="/word/document.xml" /><Relationship Id="coreR3B196E6C" Type="http://schemas.openxmlformats.org/package/2006/relationships/metadata/core-properties" Target="/docProps/core.xml" /><Relationship Id="customR3B196E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 drobných vad nábytkového dílce tmelením před prováděním základového nátěru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nábytkových dílců pomocí ručních elektrických nebo pneumatických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broušení tvarových nábytkových dílců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Opravy drobných vad povrchové úpravy na dokončeném nábytkovém dílci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nábytkového dílce po dokončení povrchové úpravy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vzniklým při přípravě povrchů nábytkových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přípravu nábytkových povrchů, 20.10.2026 6:44:40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https://www.nsp.cz/jednotka-prace/delnik-pro-pripravu-nabyt#zdravotni-zpusobilost).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 přípravě finálního povrchu na lakování u dvou typů nábytkových dílců za použití různých druhů podkladových a dokončovacích materiálů (masivní dřevo nebo odýhovaná DTD a MDF lakovaná na vysoký lesk)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vhodné zaměřit se na přípravu a kontrolu polotovarů, dílců a komponentů, výběr příslušného brusiva a opravných prostředků, kontrolu a seřízení ručního nářadí, práci s ručním nářadím, opravy drobných vad a defektů tmelením, opravy drobných vad a defektů povrchové úpravy.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přípravu nábytkových povrchů, 20.10.2026 6:44:40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přípravu nábytkových povrchů, 20.10.2026 6:44:40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