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6E4BE" Type="http://schemas.openxmlformats.org/officeDocument/2006/relationships/officeDocument" Target="/word/document.xml" /><Relationship Id="coreR3176E4BE" Type="http://schemas.openxmlformats.org/package/2006/relationships/metadata/core-properties" Target="/docProps/core.xml" /><Relationship Id="customR3176E4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14.08.2013 do: 28.06.2019</w:t>
      </w:r>
    </w:p>
    <w:p>
      <w:pPr>
        <w:pStyle w:val="P21"/>
        <w:framePr w:w="7654" w:h="331" w:hRule="exact" w:wrap="none" w:vAnchor="page" w:hAnchor="margin" w:x="28" w:y="15940"/>
        <w:rPr>
          <w:rStyle w:val="C16"/>
          <w:rtl w:val="0"/>
        </w:rPr>
      </w:pPr>
      <w:r>
        <w:rPr>
          <w:rStyle w:val="C16"/>
          <w:rtl w:val="0"/>
        </w:rPr>
        <w:t>Provozní zámečník, 20.8.2026 21:50:51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jejích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Písemné ověření s ústní obhajobou</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Písemné ověření s ústní obhajobou</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s ústním vysvětlením</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Písemné ověření s ústní obhajobou</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20.8.2026 21:50:51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20.8.2026 21:50:51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Řezání, stříhání, sekání a probíjení materiálů, plechů a profilů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Pilování ploch</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20.8.2026 21:50:51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287-1.</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 20.8.2026 21:50:51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řídicích pozicích v oblasti strojírenství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20.8.2026 21:50:51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20.8.2026 21:50:51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pStyle w:val="P21"/>
        <w:framePr w:w="7654" w:h="331" w:hRule="exact" w:wrap="none" w:vAnchor="page" w:hAnchor="margin" w:x="28" w:y="15940"/>
        <w:rPr>
          <w:rStyle w:val="C16"/>
          <w:rtl w:val="0"/>
        </w:rPr>
      </w:pPr>
      <w:r>
        <w:rPr>
          <w:rStyle w:val="C16"/>
          <w:rtl w:val="0"/>
        </w:rPr>
        <w:t>Provozní zámečník, 20.8.2026 21:50:51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