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782DB3" Type="http://schemas.openxmlformats.org/officeDocument/2006/relationships/officeDocument" Target="/word/document.xml" /><Relationship Id="coreR52782DB3" Type="http://schemas.openxmlformats.org/package/2006/relationships/metadata/core-properties" Target="/docProps/core.xml" /><Relationship Id="customR52782D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čalounění dveří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posuzování kvality materiálů pro výrobu a opravy čalounění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výpočty rozměrů, tvarů, povrchů pro výrobu a opravy čalounění dveří včetně výpočtu ceny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čalounění nebo dekorace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čalounění dveří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Stříhání a řezání čalounických materiálů (např. usní, syntetických náhražek usní, potahových a technických textilií, roun, polyuretanové pěny aj.)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Vrstvení, lepení a jiné spojování výplní čalouněných dveří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Potahování čalouněných dveří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30.9.2026 7:35:53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na: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Měření materiálů a polotovarů musí být v souladu s platnými normami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Celá zkouška musí probíhat v souladu s platnými zákony a vyhláškami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Respektování předloženého zadání a technické dokumentace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To, aby rozměry a zpracování čalouněných dveří byly ve správné velikosti vzhledem k velikosti zárubní, způsobu otevírání a výkresové dokumentaci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Použití různých druhů čalounických materiálů, např. měkkých pěnových, kypřicích materiálů a dalších odlišných materiálů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30.9.2026 7:35:53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BPP Brno, spol. s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30.9.2026 7:35:53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