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C2D408" Type="http://schemas.openxmlformats.org/officeDocument/2006/relationships/officeDocument" Target="/word/document.xml" /><Relationship Id="coreR40C2D408" Type="http://schemas.openxmlformats.org/package/2006/relationships/metadata/core-properties" Target="/docProps/core.xml" /><Relationship Id="customR40C2D4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drahých kamenů (kód: 82-009-M)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a způsobu zpracování výbrusů drahých kamenů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zpracování výtvarného návrhu na vybroušení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ošetřování a údržba nástrojů a pomůcek pro broušení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a leštění drahých kamenů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Brusič drahých kamenů, 22.10.2026 10:16:17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67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https://www.nsp.cz/jednotka-prace/brusic-drahych-kamenu#zdravotni-zpusobilost).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komplexní ověření znalostí a dovedností podle tohoto hodnoticího standardu autorizovaná osoba předloží uchazeči jeden kus drahého kamene a zároveň určí druh výbrusu, který uchazeč použije na jeho vybroušení. Uchazeč na základě tohoto zadání vypracuje výtvarný návrh, dle kterého pak výbrus zrealizuje. Výtvarný návrh bude proveden technikou kresba tužkou na výkrese velikosti A4.</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výbrusů.</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Brusič drahých kamenů, 22.10.2026 10:16:17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sekce uměleckořemeslná,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Zajíc – SUPŠ a VOŠ Turnov</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Ježek – OSVČ</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Rudolfinea, o. s.</w:t>
      </w:r>
    </w:p>
    <w:p>
      <w:pPr>
        <w:pStyle w:val="P21"/>
        <w:framePr w:w="7654" w:h="331" w:hRule="exact" w:wrap="none" w:vAnchor="page" w:hAnchor="margin" w:x="28" w:y="15940"/>
        <w:rPr>
          <w:rStyle w:val="C16"/>
          <w:rtl w:val="0"/>
        </w:rPr>
      </w:pPr>
      <w:r>
        <w:rPr>
          <w:rStyle w:val="C16"/>
          <w:rtl w:val="0"/>
        </w:rPr>
        <w:t>Brusič drahých kamenů, 22.10.2026 10:16:17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