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849BAE" Type="http://schemas.openxmlformats.org/officeDocument/2006/relationships/officeDocument" Target="/word/document.xml" /><Relationship Id="coreR15849BAE" Type="http://schemas.openxmlformats.org/package/2006/relationships/metadata/core-properties" Target="/docProps/core.xml" /><Relationship Id="customR15849B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drahých kamenů (kód: 82-009-M)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výbrusů drahých kamenů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broušení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a leštění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15.08.2013 do: 28.06.2019</w:t>
      </w:r>
    </w:p>
    <w:p>
      <w:pPr>
        <w:pStyle w:val="P21"/>
        <w:framePr w:w="7654" w:h="331" w:hRule="exact" w:wrap="none" w:vAnchor="page" w:hAnchor="margin" w:x="28" w:y="15940"/>
        <w:rPr>
          <w:rStyle w:val="C16"/>
          <w:rtl w:val="0"/>
        </w:rPr>
      </w:pPr>
      <w:r>
        <w:rPr>
          <w:rStyle w:val="C16"/>
          <w:rtl w:val="0"/>
        </w:rPr>
        <w:t>Brusič drahých kamenů, 20.8.2026 19:58:00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a způsobu zpracování výbrusů drahých kamenů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předložený drahý kámen a jeho vlastnosti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určený druh výbrusu a jeho uplatnění v různých historických obdobích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Stanovit pracovní postup broušení předloženého drahého kamene určeným druhem výbrusu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Zvolit správný sklon facet dle indexu lomu kamene</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Samostatné zpracování výtvarného návrhu na vybroušení drahých kamenů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základní druhy a tvary výbrusů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a písemné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fantazijní výbrusy</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a písemné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Vypracovat výtvarný návrh na vybroušení předloženého druhu drahého kamene určeným výbrusem</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Popsat vývoj určeného výbrusu v jednotlivých historických obdobích</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Příprava, ošetřování a údržba nástrojů a pomůcek pro broušení drahých kamenů</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Určit potřebné druhy brusných a lešticích kotoučů a prostředků</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Vybrat brusiva a leštiva správné zrnitosti</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Předvést použití kamenářské posuvky</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Praktické předvedení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Předvést rovnání kotoučů</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Praktické předvedení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Broušení a leštění drahých kamenů</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Nastavit sklon na strojku a vybrousit facety vršku</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Praktické předvedení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b) Vytvarovat kámen na brousicím stroji do požadovaného rozměru</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w:t>
      </w:r>
    </w:p>
    <w:p>
      <w:pPr>
        <w:pStyle w:val="P12"/>
        <w:framePr w:w="6710" w:h="376" w:hRule="exact" w:wrap="none" w:vAnchor="page" w:hAnchor="margin" w:x="45" w:y="13580"/>
        <w:rPr>
          <w:rStyle w:val="C3"/>
          <w:rtl w:val="0"/>
        </w:rPr>
      </w:pPr>
    </w:p>
    <w:p>
      <w:pPr>
        <w:pStyle w:val="P13"/>
        <w:framePr w:w="6658" w:h="249" w:hRule="exact" w:wrap="none" w:vAnchor="page" w:hAnchor="margin" w:x="71" w:y="13636"/>
        <w:rPr>
          <w:rStyle w:val="C11"/>
          <w:rtl w:val="0"/>
        </w:rPr>
      </w:pPr>
      <w:r>
        <w:rPr>
          <w:rStyle w:val="C11"/>
          <w:rtl w:val="0"/>
        </w:rPr>
        <w:t>c) Natmelit kámen</w:t>
      </w:r>
    </w:p>
    <w:p>
      <w:pPr>
        <w:pStyle w:val="P28"/>
        <w:framePr w:w="3921" w:h="376" w:hRule="exact" w:wrap="none" w:vAnchor="page" w:hAnchor="margin" w:x="6800" w:y="13580"/>
        <w:rPr>
          <w:rStyle w:val="C3"/>
          <w:rtl w:val="0"/>
        </w:rPr>
      </w:pPr>
    </w:p>
    <w:p>
      <w:pPr>
        <w:pStyle w:val="P29"/>
        <w:framePr w:w="3839" w:h="249" w:hRule="exact" w:wrap="none" w:vAnchor="page" w:hAnchor="margin" w:x="6856" w:y="13636"/>
        <w:rPr>
          <w:rStyle w:val="C21"/>
          <w:rtl w:val="0"/>
        </w:rPr>
      </w:pPr>
      <w:r>
        <w:rPr>
          <w:rStyle w:val="C21"/>
          <w:rtl w:val="0"/>
        </w:rPr>
        <w:t>Praktické předvedení</w:t>
      </w:r>
    </w:p>
    <w:p>
      <w:pPr>
        <w:pStyle w:val="P16"/>
        <w:framePr w:w="6710" w:h="376" w:hRule="exact" w:wrap="none" w:vAnchor="page" w:hAnchor="margin" w:x="45" w:y="13956"/>
        <w:rPr>
          <w:rStyle w:val="C3"/>
          <w:rtl w:val="0"/>
        </w:rPr>
      </w:pPr>
    </w:p>
    <w:p>
      <w:pPr>
        <w:pStyle w:val="P17"/>
        <w:framePr w:w="6658" w:h="249" w:hRule="exact" w:wrap="none" w:vAnchor="page" w:hAnchor="margin" w:x="71" w:y="14012"/>
        <w:rPr>
          <w:rStyle w:val="C13"/>
          <w:rtl w:val="0"/>
        </w:rPr>
      </w:pPr>
      <w:r>
        <w:rPr>
          <w:rStyle w:val="C13"/>
          <w:rtl w:val="0"/>
        </w:rPr>
        <w:t>d) Vybrousit a vyleštit všechny facety vršku včetně rundysty</w:t>
      </w:r>
    </w:p>
    <w:p>
      <w:pPr>
        <w:pStyle w:val="P30"/>
        <w:framePr w:w="3921" w:h="376" w:hRule="exact" w:wrap="none" w:vAnchor="page" w:hAnchor="margin" w:x="6800" w:y="13956"/>
        <w:rPr>
          <w:rStyle w:val="C3"/>
          <w:rtl w:val="0"/>
        </w:rPr>
      </w:pPr>
    </w:p>
    <w:p>
      <w:pPr>
        <w:pStyle w:val="P31"/>
        <w:framePr w:w="3839" w:h="249" w:hRule="exact" w:wrap="none" w:vAnchor="page" w:hAnchor="margin" w:x="6856" w:y="14012"/>
        <w:rPr>
          <w:rStyle w:val="C22"/>
          <w:rtl w:val="0"/>
        </w:rPr>
      </w:pPr>
      <w:r>
        <w:rPr>
          <w:rStyle w:val="C22"/>
          <w:rtl w:val="0"/>
        </w:rPr>
        <w:t>Praktické předvedení</w:t>
      </w:r>
    </w:p>
    <w:p>
      <w:pPr>
        <w:pStyle w:val="P12"/>
        <w:framePr w:w="6710" w:h="376" w:hRule="exact" w:wrap="none" w:vAnchor="page" w:hAnchor="margin" w:x="45" w:y="14333"/>
        <w:rPr>
          <w:rStyle w:val="C3"/>
          <w:rtl w:val="0"/>
        </w:rPr>
      </w:pPr>
    </w:p>
    <w:p>
      <w:pPr>
        <w:pStyle w:val="P13"/>
        <w:framePr w:w="6658" w:h="249" w:hRule="exact" w:wrap="none" w:vAnchor="page" w:hAnchor="margin" w:x="71" w:y="14389"/>
        <w:rPr>
          <w:rStyle w:val="C11"/>
          <w:rtl w:val="0"/>
        </w:rPr>
      </w:pPr>
      <w:r>
        <w:rPr>
          <w:rStyle w:val="C11"/>
          <w:rtl w:val="0"/>
        </w:rPr>
        <w:t>e) Přetmelit a vybrousit facety spodku</w:t>
      </w:r>
    </w:p>
    <w:p>
      <w:pPr>
        <w:pStyle w:val="P28"/>
        <w:framePr w:w="3921" w:h="376" w:hRule="exact" w:wrap="none" w:vAnchor="page" w:hAnchor="margin" w:x="6800" w:y="14333"/>
        <w:rPr>
          <w:rStyle w:val="C3"/>
          <w:rtl w:val="0"/>
        </w:rPr>
      </w:pPr>
    </w:p>
    <w:p>
      <w:pPr>
        <w:pStyle w:val="P29"/>
        <w:framePr w:w="3839" w:h="249" w:hRule="exact" w:wrap="none" w:vAnchor="page" w:hAnchor="margin" w:x="6856" w:y="14389"/>
        <w:rPr>
          <w:rStyle w:val="C21"/>
          <w:rtl w:val="0"/>
        </w:rPr>
      </w:pPr>
      <w:r>
        <w:rPr>
          <w:rStyle w:val="C21"/>
          <w:rtl w:val="0"/>
        </w:rPr>
        <w:t>Praktické předvedení</w:t>
      </w:r>
    </w:p>
    <w:p>
      <w:pPr>
        <w:pStyle w:val="P16"/>
        <w:framePr w:w="6710" w:h="376" w:hRule="exact" w:wrap="none" w:vAnchor="page" w:hAnchor="margin" w:x="45" w:y="14709"/>
        <w:rPr>
          <w:rStyle w:val="C3"/>
          <w:rtl w:val="0"/>
        </w:rPr>
      </w:pPr>
    </w:p>
    <w:p>
      <w:pPr>
        <w:pStyle w:val="P17"/>
        <w:framePr w:w="6658" w:h="249" w:hRule="exact" w:wrap="none" w:vAnchor="page" w:hAnchor="margin" w:x="71" w:y="14765"/>
        <w:rPr>
          <w:rStyle w:val="C13"/>
          <w:rtl w:val="0"/>
        </w:rPr>
      </w:pPr>
      <w:r>
        <w:rPr>
          <w:rStyle w:val="C13"/>
          <w:rtl w:val="0"/>
        </w:rPr>
        <w:t>f) Vyleštit facety spodku</w:t>
      </w:r>
    </w:p>
    <w:p>
      <w:pPr>
        <w:pStyle w:val="P30"/>
        <w:framePr w:w="3921" w:h="376" w:hRule="exact" w:wrap="none" w:vAnchor="page" w:hAnchor="margin" w:x="6800" w:y="14709"/>
        <w:rPr>
          <w:rStyle w:val="C3"/>
          <w:rtl w:val="0"/>
        </w:rPr>
      </w:pPr>
    </w:p>
    <w:p>
      <w:pPr>
        <w:pStyle w:val="P31"/>
        <w:framePr w:w="3839" w:h="249" w:hRule="exact" w:wrap="none" w:vAnchor="page" w:hAnchor="margin" w:x="6856" w:y="14765"/>
        <w:rPr>
          <w:rStyle w:val="C22"/>
          <w:rtl w:val="0"/>
        </w:rPr>
      </w:pPr>
      <w:r>
        <w:rPr>
          <w:rStyle w:val="C22"/>
          <w:rtl w:val="0"/>
        </w:rPr>
        <w:t>Praktické předvedení</w:t>
      </w:r>
    </w:p>
    <w:p>
      <w:pPr>
        <w:pStyle w:val="P12"/>
        <w:framePr w:w="6710" w:h="376" w:hRule="exact" w:wrap="none" w:vAnchor="page" w:hAnchor="margin" w:x="45" w:y="15085"/>
        <w:rPr>
          <w:rStyle w:val="C3"/>
          <w:rtl w:val="0"/>
        </w:rPr>
      </w:pPr>
    </w:p>
    <w:p>
      <w:pPr>
        <w:pStyle w:val="P13"/>
        <w:framePr w:w="6658" w:h="249" w:hRule="exact" w:wrap="none" w:vAnchor="page" w:hAnchor="margin" w:x="71" w:y="15141"/>
        <w:rPr>
          <w:rStyle w:val="C11"/>
          <w:rtl w:val="0"/>
        </w:rPr>
      </w:pPr>
      <w:r>
        <w:rPr>
          <w:rStyle w:val="C11"/>
          <w:rtl w:val="0"/>
        </w:rPr>
        <w:t>g) Sejmout a vyčistit výbrus</w:t>
      </w:r>
    </w:p>
    <w:p>
      <w:pPr>
        <w:pStyle w:val="P28"/>
        <w:framePr w:w="3921" w:h="376" w:hRule="exact" w:wrap="none" w:vAnchor="page" w:hAnchor="margin" w:x="6800" w:y="15085"/>
        <w:rPr>
          <w:rStyle w:val="C3"/>
          <w:rtl w:val="0"/>
        </w:rPr>
      </w:pPr>
    </w:p>
    <w:p>
      <w:pPr>
        <w:pStyle w:val="P29"/>
        <w:framePr w:w="3839" w:h="249" w:hRule="exact" w:wrap="none" w:vAnchor="page" w:hAnchor="margin" w:x="6856" w:y="15141"/>
        <w:rPr>
          <w:rStyle w:val="C21"/>
          <w:rtl w:val="0"/>
        </w:rPr>
      </w:pPr>
      <w:r>
        <w:rPr>
          <w:rStyle w:val="C21"/>
          <w:rtl w:val="0"/>
        </w:rPr>
        <w:t>Praktické předvedení</w:t>
      </w:r>
    </w:p>
    <w:p>
      <w:pPr>
        <w:pStyle w:val="P32"/>
        <w:framePr w:w="10710" w:h="248" w:hRule="exact" w:wrap="none" w:vAnchor="page" w:hAnchor="margin" w:x="28" w:y="15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drahých kamenů, 20.8.2026 19:58:00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komplexní ověření znalostí a dovedností tohoto hodnoticího standardu autorizovaná osoba předloží jeden kus drahého kamene a zároveň určí druh výbrusu.</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výbrusů.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drahých kamenů, 20.8.2026 19:58:00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zaměřené na broušení a rytí drahých kamenů a alespoň 5 let odborné praxe v samostatné uměleckořemeslné činnosti v oblasti broušení a rytí drahých kamenů nebo ve funkci učitele praktického vyučování v oblasti broušení a rytí drahých kamenů,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v oblasti užité výtvarné tvorby zaměřené na design výbrusů a rytin drahých kamenů a alespoň 5 let odborné praxe v oblasti uměleckořemeslného broušení a rytí drahých kamenů nebo ve funkci učitele praktických cvičení,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podle tohoto standardu a alespoň 10 let odborné praxe v samostatné uměleckořemeslné činnosti zaměřené na broušení drahých kamenů,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drahých kamenů, 20.8.2026 19:58:00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Brusičská dílna splňující minimálně následující požadavky na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plynu a vody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kamenářská pila s diamanovými nebo jinými kotouči pro řezání drahých kamenů,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kamenářské brusné zařízení pro tvarování kamene s karborundovými nebo nabíjenými diamanovými kotouči,</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brusné diamanové kotouče požadovaných zrnitostí,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kamenářské kvadranty a kolíčky,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kamenářský tmel /kyta/ pro natmelení kamene,</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lihový kahan,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posuvné měřidlo,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rovnače kotoučů,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lešticí dřevěné nebo plstěné kotouče,</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brusiva a leštiva v odpovídajících zrnitostech,</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prostředky, líh a čisticí prostředky,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hasicí přístroje.</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103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30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drahých kamenů, 20.8.2026 19:58:00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Zajíc – SUPŠ a VOŠ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Ježek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pStyle w:val="P21"/>
        <w:framePr w:w="7654" w:h="331" w:hRule="exact" w:wrap="none" w:vAnchor="page" w:hAnchor="margin" w:x="28" w:y="15940"/>
        <w:rPr>
          <w:rStyle w:val="C16"/>
          <w:rtl w:val="0"/>
        </w:rPr>
      </w:pPr>
      <w:r>
        <w:rPr>
          <w:rStyle w:val="C16"/>
          <w:rtl w:val="0"/>
        </w:rPr>
        <w:t>Brusič drahých kamenů, 20.8.2026 19:58:00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