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67BD83" Type="http://schemas.openxmlformats.org/officeDocument/2006/relationships/officeDocument" Target="/word/document.xml" /><Relationship Id="coreR1467BD83" Type="http://schemas.openxmlformats.org/package/2006/relationships/metadata/core-properties" Target="/docProps/core.xml" /><Relationship Id="customR1467BD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drahých kamenů (kód: 82-009-M)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drahých kamenů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a způsobu zpracování výbrusů drahých kamenů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zpracování výtvarného návrhu na vybroušení drahých kamenů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ošetřování a údržba nástrojů a pomůcek pro broušení drahých kamenů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a leštění drahých kamenů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15.08.2013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drahých kamenů, 30.9.2026 6:50:40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komplexní ověření znalostí a dovedností tohoto hodnoticího standardu autorizovaná osoba předloží jeden kus drahého kamene a zároveň určí druh výbrusu.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kvalitu, přesnost provedení a estetické ztvárnění výbrusů.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drahých kamenů, 30.9.2026 6:50:40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Dostrašilová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Ondřej Zajíc – SUPŠ a VOŠ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Ježek –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Danuše Machátová – OSVČ, 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drahých kamenů, 30.9.2026 6:50:40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