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7F2FC" Type="http://schemas.openxmlformats.org/officeDocument/2006/relationships/officeDocument" Target="/word/document.xml" /><Relationship Id="coreR347F2FC" Type="http://schemas.openxmlformats.org/package/2006/relationships/metadata/core-properties" Target="/docProps/core.xml" /><Relationship Id="customR347F2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drahých kamenů (kód: 82-010-M)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rytin na drahých kamenech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rytí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15.08.2013 do: 28.06.2019</w:t>
      </w:r>
    </w:p>
    <w:p>
      <w:pPr>
        <w:pStyle w:val="P21"/>
        <w:framePr w:w="7654" w:h="331" w:hRule="exact" w:wrap="none" w:vAnchor="page" w:hAnchor="margin" w:x="28" w:y="15940"/>
        <w:rPr>
          <w:rStyle w:val="C16"/>
          <w:rtl w:val="0"/>
        </w:rPr>
      </w:pPr>
      <w:r>
        <w:rPr>
          <w:rStyle w:val="C16"/>
          <w:rtl w:val="0"/>
        </w:rPr>
        <w:t>Rytec drahých kamenů, 30.9.2026 5:44:55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a způsobu zpracování rytin na drahých kamenech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odbornou terminologii glyptiky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Definovat jednotlivé druhy rytin: intaglie, kamej, plastické výbrusy a ostatní druhy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předložený drahý kámen a jeho vlastnosti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Určit způsob zpracování a postup práce provedení rytiny dle vlastního návrhu na daném druhu kamene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Samostatné zpracování výtvarného návrhu na vybroušení drahých kamenů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Vypracovat výtvarný návrh rytiny pro předložený druh drahého kamene</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Zdůvodnit volbu druhu rytiny vzhledem k výtvarnému návrhu</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Popsat určené období historického vývoje glyptiky a využití rytých drahých kamenů v určeném období</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Příprava, ošetřování a údržba nástrojů a pomůcek pro rytí drahých kamenů</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Připravit kolečka a strojek pro rytí</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Narovnat nasazené kolečko pomocí rovnače</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Naostřit rydlo pro soustružení ryteckých koleček</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d) Připravit brusné a lešticí prostředky</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Praktické předvedení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e) Předvést údržbu ryteckého strojku a chlazení diamantových nástrojů</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Praktické předvedení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Rytí drahých kamenů</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607" w:hRule="exact" w:wrap="none" w:vAnchor="page" w:hAnchor="margin" w:x="45" w:y="12828"/>
        <w:rPr>
          <w:rStyle w:val="C3"/>
          <w:rtl w:val="0"/>
        </w:rPr>
      </w:pPr>
    </w:p>
    <w:p>
      <w:pPr>
        <w:pStyle w:val="P13"/>
        <w:framePr w:w="6658" w:h="480" w:hRule="exact" w:wrap="none" w:vAnchor="page" w:hAnchor="margin" w:x="71" w:y="12884"/>
        <w:rPr>
          <w:rStyle w:val="C11"/>
          <w:rtl w:val="0"/>
        </w:rPr>
      </w:pPr>
      <w:r>
        <w:rPr>
          <w:rStyle w:val="C11"/>
          <w:rtl w:val="0"/>
        </w:rPr>
        <w:t>a) Popsat postup provedení zvoleného druhu rytiny - intaglie, kameje nebo plastického vybrušování</w:t>
      </w:r>
    </w:p>
    <w:p>
      <w:pPr>
        <w:pStyle w:val="P28"/>
        <w:framePr w:w="3921" w:h="607" w:hRule="exact" w:wrap="none" w:vAnchor="page" w:hAnchor="margin" w:x="6800" w:y="12828"/>
        <w:rPr>
          <w:rStyle w:val="C3"/>
          <w:rtl w:val="0"/>
        </w:rPr>
      </w:pPr>
    </w:p>
    <w:p>
      <w:pPr>
        <w:pStyle w:val="P29"/>
        <w:framePr w:w="3839" w:h="480" w:hRule="exact" w:wrap="none" w:vAnchor="page" w:hAnchor="margin" w:x="6856" w:y="12884"/>
        <w:rPr>
          <w:rStyle w:val="C21"/>
          <w:rtl w:val="0"/>
        </w:rPr>
      </w:pPr>
      <w:r>
        <w:rPr>
          <w:rStyle w:val="C21"/>
          <w:rtl w:val="0"/>
        </w:rPr>
        <w:t>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b) Přenést kresbu na kámen</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c) Provést vlastní rytinu</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w:t>
      </w:r>
    </w:p>
    <w:p>
      <w:pPr>
        <w:pStyle w:val="P16"/>
        <w:framePr w:w="6710" w:h="376" w:hRule="exact" w:wrap="none" w:vAnchor="page" w:hAnchor="margin" w:x="45" w:y="14187"/>
        <w:rPr>
          <w:rStyle w:val="C3"/>
          <w:rtl w:val="0"/>
        </w:rPr>
      </w:pPr>
    </w:p>
    <w:p>
      <w:pPr>
        <w:pStyle w:val="P17"/>
        <w:framePr w:w="6658" w:h="249" w:hRule="exact" w:wrap="none" w:vAnchor="page" w:hAnchor="margin" w:x="71" w:y="14243"/>
        <w:rPr>
          <w:rStyle w:val="C13"/>
          <w:rtl w:val="0"/>
        </w:rPr>
      </w:pPr>
      <w:r>
        <w:rPr>
          <w:rStyle w:val="C13"/>
          <w:rtl w:val="0"/>
        </w:rPr>
        <w:t>d) Vyleštit nebo odleštit rytinu</w:t>
      </w:r>
    </w:p>
    <w:p>
      <w:pPr>
        <w:pStyle w:val="P30"/>
        <w:framePr w:w="3921" w:h="376" w:hRule="exact" w:wrap="none" w:vAnchor="page" w:hAnchor="margin" w:x="6800" w:y="14187"/>
        <w:rPr>
          <w:rStyle w:val="C3"/>
          <w:rtl w:val="0"/>
        </w:rPr>
      </w:pPr>
    </w:p>
    <w:p>
      <w:pPr>
        <w:pStyle w:val="P31"/>
        <w:framePr w:w="3839" w:h="249" w:hRule="exact" w:wrap="none" w:vAnchor="page" w:hAnchor="margin" w:x="6856" w:y="14243"/>
        <w:rPr>
          <w:rStyle w:val="C22"/>
          <w:rtl w:val="0"/>
        </w:rPr>
      </w:pPr>
      <w:r>
        <w:rPr>
          <w:rStyle w:val="C22"/>
          <w:rtl w:val="0"/>
        </w:rPr>
        <w:t>Praktické předvedení</w:t>
      </w:r>
    </w:p>
    <w:p>
      <w:pPr>
        <w:pStyle w:val="P32"/>
        <w:framePr w:w="10710" w:h="248" w:hRule="exact" w:wrap="none" w:vAnchor="page" w:hAnchor="margin" w:x="28" w:y="14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 drahých kamenů, 30.9.2026 5:44:55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komplexní ověření znalostí a dovedností tohoto hodnoticího standardu autorizovaná osoba předloží jeden kus vytvarovaného drahého kamene.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výrobku.</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 drahých kamenů, 30.9.2026 5:44:55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zaměřené na broušení a rytí drahých kamenů nebo skla a alespoň 5 let odborné praxe v samostatné uměleckořemeslné činnosti v oblasti broušení a rytí drahých kamenů nebo skla nebo ve funkci učitele praktického vyučování v oblasti broušení a rytí drahých kamenů,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v oblasti užité výtvarné tvorby zaměřené na design výbrusů a rytin drahých kamenů nebo skla a alespoň 5 let odborné praxe v oblasti uměleckořemeslného broušení a rytí drahých kamenů nebo skla nebo ve funkci učitele praktických cvičení,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tohoto standardu a alespoň 10 let odborné praxe v samostatné uměleckořemeslné činnosti zaměřené na rytí drahých kamenů,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5"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nebo ateliér s vybavením pro rytí drahých kamenů, příp. i skla, s následujícími požadavky na materiálně-technické vybavení:</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plynu a vody odpovídající bezpečnostním předpisům,</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rytecký strojek s motorkem a regulací rychlosti otáček,</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koleček se stojanem,</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suport, rydla,</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osvětlení – lampička u strojku,</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hmoždíř na drcení diamantového prášku,</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brko na nanášení diamantového prášku na kolečko,</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brusné a lešticí prostředky v odpovídající zrnitosti,</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prostředky,</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hasicí prostředky.</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Rytec drahých kamenů, 30.9.2026 5:44:55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 drahých kamenů, 30.9.2026 5:44:55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Eva Víšková – OSVČ, SUPŠ a VOŠ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Vojtěch Záveský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pStyle w:val="P21"/>
        <w:framePr w:w="7654" w:h="331" w:hRule="exact" w:wrap="none" w:vAnchor="page" w:hAnchor="margin" w:x="28" w:y="15940"/>
        <w:rPr>
          <w:rStyle w:val="C16"/>
          <w:rtl w:val="0"/>
        </w:rPr>
      </w:pPr>
      <w:r>
        <w:rPr>
          <w:rStyle w:val="C16"/>
          <w:rtl w:val="0"/>
        </w:rPr>
        <w:t>Rytec drahých kamenů, 30.9.2026 5:44:55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