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FF3FA9" Type="http://schemas.openxmlformats.org/officeDocument/2006/relationships/officeDocument" Target="/word/document.xml" /><Relationship Id="coreR30FF3FA9" Type="http://schemas.openxmlformats.org/package/2006/relationships/metadata/core-properties" Target="/docProps/core.xml" /><Relationship Id="customR30FF3F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kožedělné výroby a navrhování opatření k dosažení žádoucí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Koordinace průběhu a vazeb výrobních činností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vedoucí výrobního provozu, 20.10.2026 11:00:59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vedoucí výrobního provozu, 20.10.2026 11:00:59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vedoucí výrobního provozu, 20.10.2026 11:00:59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