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D984A" Type="http://schemas.openxmlformats.org/officeDocument/2006/relationships/officeDocument" Target="/word/document.xml" /><Relationship Id="coreR20DD984A" Type="http://schemas.openxmlformats.org/package/2006/relationships/metadata/core-properties" Target="/docProps/core.xml" /><Relationship Id="customR20DD9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kožedělné výroby a navrhování opatření k dosažení žádoucí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30.9.2026 5:50:38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30.9.2026 5:50:38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30.9.2026 5:50:38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