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EF555" Type="http://schemas.openxmlformats.org/officeDocument/2006/relationships/officeDocument" Target="/word/document.xml" /><Relationship Id="coreR2E7EF555" Type="http://schemas.openxmlformats.org/package/2006/relationships/metadata/core-properties" Target="/docProps/core.xml" /><Relationship Id="customR2E7EF5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30.9.2026 8:37:27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https://www.nsp.cz/jednotka-prace/chovatel-vodni-drubeze#zdravotni-zpusobilost).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„Líhnutí vodní drůbeže“ v kritériu a) si uchazeč v rámci přípravy na zkoušku nejprve načrtne jednotlivé typy líhní a následně je bude popisovat.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30.9.2026 8:37:27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30.9.2026 8:37:27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